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660"/>
        <w:gridCol w:w="3251"/>
      </w:tblGrid>
      <w:tr w:rsidR="004F3381" w:rsidRPr="00EB53EE" w14:paraId="343C32CC" w14:textId="77777777" w:rsidTr="00F15DF8">
        <w:tc>
          <w:tcPr>
            <w:tcW w:w="6660" w:type="dxa"/>
            <w:vAlign w:val="center"/>
          </w:tcPr>
          <w:p w14:paraId="084A86DD" w14:textId="05ED15B9" w:rsidR="004F3381" w:rsidRPr="00EB53EE" w:rsidRDefault="004F3381" w:rsidP="00F15DF8">
            <w:pPr>
              <w:rPr>
                <w:rFonts w:ascii="Tahoma" w:hAnsi="Tahoma" w:cs="Tahoma"/>
              </w:rPr>
            </w:pPr>
            <w:r w:rsidRPr="00EB53EE">
              <w:rPr>
                <w:rFonts w:ascii="Tahoma" w:hAnsi="Tahoma" w:cs="Tahoma"/>
                <w:b/>
              </w:rPr>
              <w:t xml:space="preserve">Job Description </w:t>
            </w:r>
            <w:r w:rsidR="00D67F46">
              <w:rPr>
                <w:rFonts w:ascii="Tahoma" w:hAnsi="Tahoma" w:cs="Tahoma"/>
                <w:b/>
              </w:rPr>
              <w:t>–</w:t>
            </w:r>
            <w:r>
              <w:rPr>
                <w:rFonts w:ascii="Tahoma" w:hAnsi="Tahoma" w:cs="Tahoma"/>
                <w:b/>
              </w:rPr>
              <w:t xml:space="preserve"> </w:t>
            </w:r>
            <w:r w:rsidR="004144C7">
              <w:rPr>
                <w:rFonts w:ascii="Tahoma" w:hAnsi="Tahoma" w:cs="Tahoma"/>
                <w:b/>
              </w:rPr>
              <w:t>Apprenticeship</w:t>
            </w:r>
            <w:r w:rsidR="00D67F46" w:rsidRPr="00714865">
              <w:rPr>
                <w:rFonts w:ascii="Tahoma" w:hAnsi="Tahoma" w:cs="Tahoma"/>
                <w:b/>
              </w:rPr>
              <w:t xml:space="preserve"> </w:t>
            </w:r>
            <w:r w:rsidR="005E5286">
              <w:rPr>
                <w:rFonts w:ascii="Tahoma" w:hAnsi="Tahoma" w:cs="Tahoma"/>
                <w:b/>
              </w:rPr>
              <w:t xml:space="preserve">Learning </w:t>
            </w:r>
            <w:r w:rsidR="00D67F46" w:rsidRPr="00714865">
              <w:rPr>
                <w:rFonts w:ascii="Tahoma" w:hAnsi="Tahoma" w:cs="Tahoma"/>
                <w:b/>
              </w:rPr>
              <w:t>Coach</w:t>
            </w:r>
          </w:p>
          <w:p w14:paraId="2E248741" w14:textId="77777777" w:rsidR="004F3381" w:rsidRPr="00EB53EE" w:rsidRDefault="004F3381" w:rsidP="00F15DF8">
            <w:pPr>
              <w:rPr>
                <w:rFonts w:ascii="Tahoma" w:hAnsi="Tahoma" w:cs="Tahoma"/>
                <w:b/>
              </w:rPr>
            </w:pPr>
          </w:p>
          <w:p w14:paraId="4A65A094" w14:textId="19712B4A" w:rsidR="004F3381" w:rsidRDefault="004F3381" w:rsidP="00F15DF8">
            <w:pPr>
              <w:rPr>
                <w:rFonts w:ascii="Tahoma" w:hAnsi="Tahoma" w:cs="Tahoma"/>
                <w:b/>
              </w:rPr>
            </w:pPr>
            <w:r w:rsidRPr="00EB53EE">
              <w:rPr>
                <w:rFonts w:ascii="Tahoma" w:hAnsi="Tahoma" w:cs="Tahoma"/>
                <w:b/>
              </w:rPr>
              <w:t>Reporting to</w:t>
            </w:r>
            <w:r w:rsidRPr="00EB53EE">
              <w:rPr>
                <w:rFonts w:ascii="Tahoma" w:hAnsi="Tahoma" w:cs="Tahoma"/>
              </w:rPr>
              <w:t xml:space="preserve"> </w:t>
            </w:r>
            <w:r w:rsidR="00D67F46">
              <w:rPr>
                <w:rFonts w:ascii="Tahoma" w:hAnsi="Tahoma" w:cs="Tahoma"/>
                <w:b/>
              </w:rPr>
              <w:t>Apprenticeship</w:t>
            </w:r>
            <w:r w:rsidR="004144C7">
              <w:rPr>
                <w:rFonts w:ascii="Tahoma" w:hAnsi="Tahoma" w:cs="Tahoma"/>
                <w:b/>
              </w:rPr>
              <w:t xml:space="preserve"> &amp; Employer Engag</w:t>
            </w:r>
            <w:r w:rsidR="00A51AAE">
              <w:rPr>
                <w:rFonts w:ascii="Tahoma" w:hAnsi="Tahoma" w:cs="Tahoma"/>
                <w:b/>
              </w:rPr>
              <w:t>e</w:t>
            </w:r>
            <w:r w:rsidR="004144C7">
              <w:rPr>
                <w:rFonts w:ascii="Tahoma" w:hAnsi="Tahoma" w:cs="Tahoma"/>
                <w:b/>
              </w:rPr>
              <w:t>ment</w:t>
            </w:r>
            <w:r w:rsidR="00D67F46">
              <w:rPr>
                <w:rFonts w:ascii="Tahoma" w:hAnsi="Tahoma" w:cs="Tahoma"/>
                <w:b/>
              </w:rPr>
              <w:t xml:space="preserve"> Manager</w:t>
            </w:r>
          </w:p>
          <w:p w14:paraId="37CE310C" w14:textId="111D1131" w:rsidR="004F3381" w:rsidRPr="00AF5730" w:rsidRDefault="004F3381" w:rsidP="00F15DF8">
            <w:pPr>
              <w:rPr>
                <w:rFonts w:ascii="Tahoma" w:hAnsi="Tahoma" w:cs="Tahoma"/>
                <w:sz w:val="22"/>
                <w:szCs w:val="22"/>
              </w:rPr>
            </w:pPr>
          </w:p>
        </w:tc>
        <w:tc>
          <w:tcPr>
            <w:tcW w:w="3251" w:type="dxa"/>
          </w:tcPr>
          <w:p w14:paraId="7C3C66AF" w14:textId="52ED492A" w:rsidR="004F3381" w:rsidRPr="00EB53EE" w:rsidRDefault="00B739AE" w:rsidP="00F15DF8">
            <w:pPr>
              <w:tabs>
                <w:tab w:val="left" w:pos="-720"/>
                <w:tab w:val="left" w:pos="0"/>
                <w:tab w:val="left" w:pos="720"/>
                <w:tab w:val="center" w:pos="4678"/>
                <w:tab w:val="center" w:pos="5670"/>
              </w:tabs>
              <w:suppressAutoHyphens/>
              <w:ind w:right="1080"/>
              <w:jc w:val="both"/>
              <w:rPr>
                <w:rFonts w:ascii="Tahoma" w:hAnsi="Tahoma" w:cs="Tahoma"/>
                <w:b/>
                <w:color w:val="0000FF"/>
                <w:spacing w:val="-3"/>
                <w:sz w:val="22"/>
                <w:szCs w:val="22"/>
              </w:rPr>
            </w:pPr>
            <w:r>
              <w:rPr>
                <w:noProof/>
              </w:rPr>
              <w:drawing>
                <wp:anchor distT="0" distB="0" distL="114300" distR="114300" simplePos="0" relativeHeight="251659264" behindDoc="0" locked="0" layoutInCell="1" allowOverlap="1" wp14:anchorId="741CA406" wp14:editId="0B2F5DB3">
                  <wp:simplePos x="0" y="0"/>
                  <wp:positionH relativeFrom="column">
                    <wp:posOffset>1000125</wp:posOffset>
                  </wp:positionH>
                  <wp:positionV relativeFrom="paragraph">
                    <wp:posOffset>0</wp:posOffset>
                  </wp:positionV>
                  <wp:extent cx="949960" cy="94996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re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14:sizeRelH relativeFrom="margin">
                    <wp14:pctWidth>0</wp14:pctWidth>
                  </wp14:sizeRelH>
                  <wp14:sizeRelV relativeFrom="margin">
                    <wp14:pctHeight>0</wp14:pctHeight>
                  </wp14:sizeRelV>
                </wp:anchor>
              </w:drawing>
            </w:r>
          </w:p>
        </w:tc>
      </w:tr>
    </w:tbl>
    <w:p w14:paraId="04759341" w14:textId="77777777" w:rsidR="004F3381" w:rsidRPr="00EB53EE" w:rsidRDefault="004F3381" w:rsidP="004F3381">
      <w:pPr>
        <w:rPr>
          <w:rFonts w:ascii="Tahoma" w:hAnsi="Tahoma" w:cs="Tahoma"/>
          <w:sz w:val="22"/>
          <w:szCs w:val="22"/>
        </w:rPr>
      </w:pPr>
    </w:p>
    <w:p w14:paraId="0E666E4B" w14:textId="77777777" w:rsidR="00D67F46" w:rsidRPr="00A27FBB" w:rsidRDefault="00D67F46" w:rsidP="00D67F46">
      <w:pPr>
        <w:rPr>
          <w:rFonts w:ascii="Arial" w:hAnsi="Arial" w:cs="Arial"/>
        </w:rPr>
      </w:pPr>
      <w:r>
        <w:rPr>
          <w:rFonts w:ascii="Arial" w:hAnsi="Arial" w:cs="Arial"/>
          <w:b/>
        </w:rPr>
        <w:t>What will I be doing?</w:t>
      </w:r>
    </w:p>
    <w:p w14:paraId="0AA1E30E" w14:textId="51D7990E" w:rsidR="00D67F46" w:rsidRDefault="00D67F46" w:rsidP="00D67F46">
      <w:pPr>
        <w:rPr>
          <w:rFonts w:ascii="Arial" w:hAnsi="Arial" w:cs="Arial"/>
        </w:rPr>
      </w:pPr>
      <w:r>
        <w:rPr>
          <w:rFonts w:ascii="Arial" w:hAnsi="Arial" w:cs="Arial"/>
        </w:rPr>
        <w:t>T</w:t>
      </w:r>
      <w:r w:rsidRPr="00A27FBB">
        <w:rPr>
          <w:rFonts w:ascii="Arial" w:hAnsi="Arial" w:cs="Arial"/>
        </w:rPr>
        <w:t>h</w:t>
      </w:r>
      <w:r>
        <w:rPr>
          <w:rFonts w:ascii="Arial" w:hAnsi="Arial" w:cs="Arial"/>
        </w:rPr>
        <w:t xml:space="preserve">is is a key role in </w:t>
      </w:r>
      <w:r w:rsidRPr="00A27FBB">
        <w:rPr>
          <w:rFonts w:ascii="Arial" w:hAnsi="Arial" w:cs="Arial"/>
        </w:rPr>
        <w:t>engag</w:t>
      </w:r>
      <w:r>
        <w:rPr>
          <w:rFonts w:ascii="Arial" w:hAnsi="Arial" w:cs="Arial"/>
        </w:rPr>
        <w:t>ing with employers and ensuring that our apprenticeship and other students in the workplace are successful. The bulk of your time involves</w:t>
      </w:r>
      <w:r w:rsidR="00CA464C">
        <w:rPr>
          <w:rFonts w:ascii="Arial" w:hAnsi="Arial" w:cs="Arial"/>
        </w:rPr>
        <w:t xml:space="preserve"> visiting</w:t>
      </w:r>
      <w:r>
        <w:rPr>
          <w:rFonts w:ascii="Arial" w:hAnsi="Arial" w:cs="Arial"/>
        </w:rPr>
        <w:t xml:space="preserve"> workplaces to support their learning and portfolio building and ensuring good communication and involvement of employers. </w:t>
      </w:r>
      <w:r w:rsidR="006A089A">
        <w:rPr>
          <w:rFonts w:ascii="Arial" w:hAnsi="Arial" w:cs="Arial"/>
        </w:rPr>
        <w:t>Y</w:t>
      </w:r>
      <w:r>
        <w:rPr>
          <w:rFonts w:ascii="Arial" w:hAnsi="Arial" w:cs="Arial"/>
        </w:rPr>
        <w:t>ou may be assessing student work or performance but more often you will be in a coaching role. Working to targets, planning, recording and providing feedback are also important.  You may also be expected to deliver group learning or develop apprentice’s or student’s knowledge of their specific industry.</w:t>
      </w:r>
    </w:p>
    <w:p w14:paraId="3734A467" w14:textId="77777777" w:rsidR="00D67F46" w:rsidRDefault="00D67F46" w:rsidP="004F3381">
      <w:pPr>
        <w:jc w:val="both"/>
        <w:rPr>
          <w:rFonts w:ascii="Verdana" w:hAnsi="Verdana" w:cs="Tahoma"/>
          <w:b/>
          <w:sz w:val="20"/>
          <w:szCs w:val="20"/>
        </w:rPr>
      </w:pPr>
    </w:p>
    <w:p w14:paraId="39C9D112" w14:textId="77777777" w:rsidR="00D67F46" w:rsidRDefault="00D67F46" w:rsidP="004F3381">
      <w:pPr>
        <w:jc w:val="both"/>
        <w:rPr>
          <w:rFonts w:ascii="Verdana" w:hAnsi="Verdana" w:cs="Tahoma"/>
          <w:b/>
          <w:sz w:val="20"/>
          <w:szCs w:val="20"/>
        </w:rPr>
      </w:pPr>
    </w:p>
    <w:p w14:paraId="2D9EE19B" w14:textId="5DA6160A" w:rsidR="004F3381" w:rsidRPr="006A089A" w:rsidRDefault="004F3381" w:rsidP="004F3381">
      <w:pPr>
        <w:jc w:val="both"/>
        <w:rPr>
          <w:rFonts w:ascii="Arial" w:hAnsi="Arial" w:cs="Arial"/>
        </w:rPr>
      </w:pPr>
      <w:r w:rsidRPr="006A089A">
        <w:rPr>
          <w:rFonts w:ascii="Arial" w:hAnsi="Arial" w:cs="Arial"/>
          <w:b/>
        </w:rPr>
        <w:t>The key purposes of this role are to</w:t>
      </w:r>
      <w:r w:rsidR="00CA464C" w:rsidRPr="006A089A">
        <w:rPr>
          <w:rFonts w:ascii="Arial" w:hAnsi="Arial" w:cs="Arial"/>
          <w:b/>
        </w:rPr>
        <w:t xml:space="preserve"> ensure</w:t>
      </w:r>
      <w:r w:rsidRPr="006A089A">
        <w:rPr>
          <w:rFonts w:ascii="Arial" w:hAnsi="Arial" w:cs="Arial"/>
          <w:b/>
        </w:rPr>
        <w:t>:</w:t>
      </w:r>
      <w:r w:rsidRPr="006A089A">
        <w:rPr>
          <w:rFonts w:ascii="Arial" w:hAnsi="Arial" w:cs="Arial"/>
        </w:rPr>
        <w:t xml:space="preserve">  </w:t>
      </w:r>
    </w:p>
    <w:p w14:paraId="4341CB9A" w14:textId="77777777" w:rsidR="004F3381" w:rsidRPr="006A089A" w:rsidRDefault="004F3381" w:rsidP="004F3381">
      <w:pPr>
        <w:jc w:val="both"/>
        <w:rPr>
          <w:rFonts w:ascii="Arial" w:hAnsi="Arial" w:cs="Arial"/>
        </w:rPr>
      </w:pPr>
    </w:p>
    <w:p w14:paraId="4E2CBA0C" w14:textId="3A95DDBD" w:rsidR="004F3381" w:rsidRPr="006A089A" w:rsidRDefault="00CA464C" w:rsidP="004F3381">
      <w:pPr>
        <w:numPr>
          <w:ilvl w:val="0"/>
          <w:numId w:val="6"/>
        </w:numPr>
        <w:jc w:val="both"/>
        <w:rPr>
          <w:rFonts w:ascii="Arial" w:hAnsi="Arial" w:cs="Arial"/>
        </w:rPr>
      </w:pPr>
      <w:r w:rsidRPr="006A089A">
        <w:rPr>
          <w:rFonts w:ascii="Arial" w:hAnsi="Arial" w:cs="Arial"/>
        </w:rPr>
        <w:t>Effective employer liaison to ensure successful outcomes and repeat business</w:t>
      </w:r>
      <w:r w:rsidR="004F3381" w:rsidRPr="006A089A">
        <w:rPr>
          <w:rFonts w:ascii="Arial" w:hAnsi="Arial" w:cs="Arial"/>
        </w:rPr>
        <w:t xml:space="preserve">. </w:t>
      </w:r>
    </w:p>
    <w:p w14:paraId="24EA35CD" w14:textId="77777777" w:rsidR="004F3381" w:rsidRPr="006A089A" w:rsidRDefault="004F3381" w:rsidP="004F3381">
      <w:pPr>
        <w:jc w:val="both"/>
        <w:rPr>
          <w:rFonts w:ascii="Arial" w:hAnsi="Arial" w:cs="Arial"/>
        </w:rPr>
      </w:pPr>
    </w:p>
    <w:p w14:paraId="6178176A" w14:textId="60E5A5C7" w:rsidR="004F3381" w:rsidRPr="006A089A" w:rsidRDefault="004F3381" w:rsidP="004F3381">
      <w:pPr>
        <w:numPr>
          <w:ilvl w:val="0"/>
          <w:numId w:val="6"/>
        </w:numPr>
        <w:jc w:val="both"/>
        <w:rPr>
          <w:rFonts w:ascii="Arial" w:hAnsi="Arial" w:cs="Arial"/>
        </w:rPr>
      </w:pPr>
      <w:r w:rsidRPr="006A089A">
        <w:rPr>
          <w:rFonts w:ascii="Arial" w:hAnsi="Arial" w:cs="Arial"/>
        </w:rPr>
        <w:t>E</w:t>
      </w:r>
      <w:r w:rsidR="00CA464C" w:rsidRPr="006A089A">
        <w:rPr>
          <w:rFonts w:ascii="Arial" w:hAnsi="Arial" w:cs="Arial"/>
        </w:rPr>
        <w:t>ffective support of apprentices to ensure</w:t>
      </w:r>
      <w:r w:rsidRPr="006A089A">
        <w:rPr>
          <w:rFonts w:ascii="Arial" w:hAnsi="Arial" w:cs="Arial"/>
        </w:rPr>
        <w:t xml:space="preserve"> a high level of positive outcomes</w:t>
      </w:r>
      <w:r w:rsidR="004144C7">
        <w:rPr>
          <w:rFonts w:ascii="Arial" w:hAnsi="Arial" w:cs="Arial"/>
        </w:rPr>
        <w:t>.</w:t>
      </w:r>
    </w:p>
    <w:p w14:paraId="35908572" w14:textId="77777777" w:rsidR="00CA464C" w:rsidRPr="006A089A" w:rsidRDefault="00CA464C" w:rsidP="00CA464C">
      <w:pPr>
        <w:jc w:val="both"/>
        <w:rPr>
          <w:rFonts w:ascii="Arial" w:hAnsi="Arial" w:cs="Arial"/>
        </w:rPr>
      </w:pPr>
    </w:p>
    <w:p w14:paraId="5727261B" w14:textId="6515A3CC" w:rsidR="004F3381" w:rsidRPr="006A089A" w:rsidRDefault="00CA464C" w:rsidP="004F3381">
      <w:pPr>
        <w:numPr>
          <w:ilvl w:val="0"/>
          <w:numId w:val="6"/>
        </w:numPr>
        <w:jc w:val="both"/>
        <w:rPr>
          <w:rFonts w:ascii="Arial" w:hAnsi="Arial" w:cs="Arial"/>
        </w:rPr>
      </w:pPr>
      <w:r w:rsidRPr="006A089A">
        <w:rPr>
          <w:rFonts w:ascii="Arial" w:hAnsi="Arial" w:cs="Arial"/>
        </w:rPr>
        <w:t>Effective planning of learning to ensure standards are met within required timeframes</w:t>
      </w:r>
      <w:r w:rsidR="004144C7">
        <w:rPr>
          <w:rFonts w:ascii="Arial" w:hAnsi="Arial" w:cs="Arial"/>
        </w:rPr>
        <w:t>.</w:t>
      </w:r>
    </w:p>
    <w:p w14:paraId="13EDC988" w14:textId="77777777" w:rsidR="004F3381" w:rsidRPr="006A089A" w:rsidRDefault="004F3381" w:rsidP="004F3381">
      <w:pPr>
        <w:jc w:val="both"/>
        <w:rPr>
          <w:rFonts w:ascii="Arial" w:hAnsi="Arial" w:cs="Arial"/>
        </w:rPr>
      </w:pPr>
    </w:p>
    <w:p w14:paraId="24591337" w14:textId="366AD760" w:rsidR="004F3381" w:rsidRPr="006A089A" w:rsidRDefault="006A089A" w:rsidP="004F3381">
      <w:pPr>
        <w:numPr>
          <w:ilvl w:val="0"/>
          <w:numId w:val="6"/>
        </w:numPr>
        <w:jc w:val="both"/>
        <w:rPr>
          <w:rFonts w:ascii="Arial" w:hAnsi="Arial" w:cs="Arial"/>
        </w:rPr>
      </w:pPr>
      <w:r>
        <w:rPr>
          <w:rFonts w:ascii="Arial" w:hAnsi="Arial" w:cs="Arial"/>
        </w:rPr>
        <w:t xml:space="preserve">Planning and delivery of effective </w:t>
      </w:r>
      <w:r w:rsidR="004144C7">
        <w:rPr>
          <w:rFonts w:ascii="Arial" w:hAnsi="Arial" w:cs="Arial"/>
        </w:rPr>
        <w:t>learning sessions.</w:t>
      </w:r>
    </w:p>
    <w:p w14:paraId="3930C3FB" w14:textId="77777777" w:rsidR="00D67F46" w:rsidRPr="002F0F6C" w:rsidRDefault="00D67F46" w:rsidP="004F3381">
      <w:pPr>
        <w:jc w:val="both"/>
        <w:rPr>
          <w:rFonts w:ascii="Verdana" w:hAnsi="Verdana" w:cs="Tahoma"/>
          <w:sz w:val="20"/>
          <w:szCs w:val="20"/>
        </w:rPr>
      </w:pPr>
    </w:p>
    <w:p w14:paraId="0B08E90E" w14:textId="77777777" w:rsidR="004F3381" w:rsidRPr="002F0F6C" w:rsidRDefault="004F3381" w:rsidP="004F3381">
      <w:pPr>
        <w:rPr>
          <w:rFonts w:ascii="Verdana" w:hAnsi="Verdana" w:cs="Tahom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4F3381" w:rsidRPr="002F0F6C" w14:paraId="40E9A0B5" w14:textId="77777777" w:rsidTr="00F15DF8">
        <w:trPr>
          <w:trHeight w:val="405"/>
        </w:trPr>
        <w:tc>
          <w:tcPr>
            <w:tcW w:w="2235" w:type="dxa"/>
            <w:tcBorders>
              <w:top w:val="single" w:sz="4" w:space="0" w:color="auto"/>
              <w:left w:val="single" w:sz="4" w:space="0" w:color="auto"/>
            </w:tcBorders>
            <w:shd w:val="clear" w:color="auto" w:fill="FFFFFF"/>
            <w:vAlign w:val="center"/>
          </w:tcPr>
          <w:p w14:paraId="6FE16AF7" w14:textId="77777777" w:rsidR="004F3381" w:rsidRPr="002F0F6C" w:rsidRDefault="004F3381" w:rsidP="00F15DF8">
            <w:pPr>
              <w:rPr>
                <w:rFonts w:ascii="Verdana" w:hAnsi="Verdana" w:cs="Tahoma"/>
                <w:b/>
                <w:sz w:val="20"/>
                <w:szCs w:val="20"/>
              </w:rPr>
            </w:pPr>
          </w:p>
        </w:tc>
        <w:tc>
          <w:tcPr>
            <w:tcW w:w="7512" w:type="dxa"/>
            <w:tcBorders>
              <w:top w:val="single" w:sz="4" w:space="0" w:color="auto"/>
            </w:tcBorders>
            <w:shd w:val="clear" w:color="auto" w:fill="FFFFFF"/>
            <w:vAlign w:val="center"/>
          </w:tcPr>
          <w:p w14:paraId="35D17E5E" w14:textId="77777777" w:rsidR="004F3381" w:rsidRPr="00B14F1D" w:rsidRDefault="004F3381" w:rsidP="00F15DF8">
            <w:pPr>
              <w:rPr>
                <w:rFonts w:ascii="Arial" w:hAnsi="Arial" w:cs="Arial"/>
                <w:b/>
                <w:sz w:val="20"/>
                <w:szCs w:val="20"/>
              </w:rPr>
            </w:pPr>
            <w:r w:rsidRPr="00B14F1D">
              <w:rPr>
                <w:rFonts w:ascii="Arial" w:hAnsi="Arial" w:cs="Arial"/>
                <w:b/>
                <w:sz w:val="20"/>
                <w:szCs w:val="20"/>
              </w:rPr>
              <w:t>This post is accountable for:</w:t>
            </w:r>
          </w:p>
        </w:tc>
      </w:tr>
      <w:tr w:rsidR="00B14F1D" w:rsidRPr="002F0F6C" w14:paraId="63C977F4" w14:textId="77777777" w:rsidTr="00F15DF8">
        <w:tc>
          <w:tcPr>
            <w:tcW w:w="2235" w:type="dxa"/>
            <w:vMerge w:val="restart"/>
            <w:shd w:val="clear" w:color="auto" w:fill="auto"/>
            <w:vAlign w:val="center"/>
          </w:tcPr>
          <w:p w14:paraId="2BD66540" w14:textId="77777777" w:rsidR="00B14F1D" w:rsidRPr="006A089A" w:rsidRDefault="00B14F1D" w:rsidP="00A53CA0">
            <w:pPr>
              <w:rPr>
                <w:rFonts w:ascii="Arial" w:hAnsi="Arial" w:cs="Arial"/>
              </w:rPr>
            </w:pPr>
            <w:r w:rsidRPr="006A089A">
              <w:rPr>
                <w:rFonts w:ascii="Arial" w:hAnsi="Arial" w:cs="Arial"/>
              </w:rPr>
              <w:t xml:space="preserve">Effective employer liaison to ensure successful outcomes and repeat business. </w:t>
            </w:r>
          </w:p>
          <w:p w14:paraId="5DC7214F" w14:textId="29333073" w:rsidR="00B14F1D" w:rsidRPr="002F0F6C" w:rsidRDefault="00B14F1D" w:rsidP="00F15DF8">
            <w:pPr>
              <w:rPr>
                <w:rFonts w:ascii="Verdana" w:hAnsi="Verdana" w:cs="Tahoma"/>
                <w:sz w:val="20"/>
                <w:szCs w:val="20"/>
              </w:rPr>
            </w:pPr>
          </w:p>
        </w:tc>
        <w:tc>
          <w:tcPr>
            <w:tcW w:w="7512" w:type="dxa"/>
            <w:shd w:val="clear" w:color="auto" w:fill="auto"/>
            <w:vAlign w:val="center"/>
          </w:tcPr>
          <w:p w14:paraId="3465B744" w14:textId="032AA9D7" w:rsidR="00B14F1D" w:rsidRPr="00A53CA0" w:rsidRDefault="00B14F1D" w:rsidP="00A53CA0">
            <w:pPr>
              <w:jc w:val="both"/>
              <w:rPr>
                <w:rFonts w:ascii="Arial" w:hAnsi="Arial" w:cs="Arial"/>
                <w:sz w:val="22"/>
                <w:szCs w:val="22"/>
              </w:rPr>
            </w:pPr>
            <w:r w:rsidRPr="00A53CA0">
              <w:rPr>
                <w:rFonts w:ascii="Arial" w:hAnsi="Arial" w:cs="Arial"/>
                <w:sz w:val="22"/>
                <w:szCs w:val="22"/>
              </w:rPr>
              <w:t xml:space="preserve">The planning and </w:t>
            </w:r>
            <w:r>
              <w:rPr>
                <w:rFonts w:ascii="Arial" w:hAnsi="Arial" w:cs="Arial"/>
                <w:sz w:val="22"/>
                <w:szCs w:val="22"/>
              </w:rPr>
              <w:t>delivery</w:t>
            </w:r>
            <w:r w:rsidRPr="00A53CA0">
              <w:rPr>
                <w:rFonts w:ascii="Arial" w:hAnsi="Arial" w:cs="Arial"/>
                <w:sz w:val="22"/>
                <w:szCs w:val="22"/>
              </w:rPr>
              <w:t xml:space="preserve"> of the apprenticeship standards for agreed areas of occupational competence, across a range of employers.</w:t>
            </w:r>
          </w:p>
          <w:p w14:paraId="3B55C092" w14:textId="764DBF94" w:rsidR="00B14F1D" w:rsidRPr="00A53CA0" w:rsidRDefault="00B14F1D" w:rsidP="00A53CA0">
            <w:pPr>
              <w:ind w:left="360"/>
              <w:jc w:val="both"/>
              <w:rPr>
                <w:rFonts w:ascii="Arial" w:hAnsi="Arial" w:cs="Arial"/>
                <w:sz w:val="22"/>
                <w:szCs w:val="22"/>
              </w:rPr>
            </w:pPr>
          </w:p>
        </w:tc>
      </w:tr>
      <w:tr w:rsidR="00B14F1D" w:rsidRPr="002F0F6C" w14:paraId="01129233" w14:textId="77777777" w:rsidTr="00F15DF8">
        <w:tc>
          <w:tcPr>
            <w:tcW w:w="2235" w:type="dxa"/>
            <w:vMerge/>
            <w:shd w:val="clear" w:color="auto" w:fill="auto"/>
            <w:vAlign w:val="center"/>
          </w:tcPr>
          <w:p w14:paraId="0A615801" w14:textId="77777777" w:rsidR="00B14F1D" w:rsidRPr="002F0F6C" w:rsidRDefault="00B14F1D" w:rsidP="00F15DF8">
            <w:pPr>
              <w:rPr>
                <w:rFonts w:ascii="Verdana" w:hAnsi="Verdana" w:cs="Tahoma"/>
                <w:sz w:val="20"/>
                <w:szCs w:val="20"/>
              </w:rPr>
            </w:pPr>
          </w:p>
        </w:tc>
        <w:tc>
          <w:tcPr>
            <w:tcW w:w="7512" w:type="dxa"/>
            <w:shd w:val="clear" w:color="auto" w:fill="auto"/>
            <w:vAlign w:val="center"/>
          </w:tcPr>
          <w:p w14:paraId="539D9275" w14:textId="2671B364" w:rsidR="00B14F1D" w:rsidRPr="00A53CA0" w:rsidRDefault="00B14F1D" w:rsidP="00A53CA0">
            <w:pPr>
              <w:rPr>
                <w:rFonts w:ascii="Arial" w:hAnsi="Arial" w:cs="Arial"/>
                <w:sz w:val="22"/>
                <w:szCs w:val="22"/>
              </w:rPr>
            </w:pPr>
            <w:r w:rsidRPr="00A53CA0">
              <w:rPr>
                <w:rFonts w:ascii="Arial" w:hAnsi="Arial" w:cs="Arial"/>
                <w:sz w:val="22"/>
                <w:szCs w:val="22"/>
              </w:rPr>
              <w:t>Liaise with the employer on a regular basis to ensure work place training and development is completed, and that apprentices are supported to attend college based off the job training.</w:t>
            </w:r>
          </w:p>
          <w:p w14:paraId="5379C1F4" w14:textId="4A3EA24D" w:rsidR="00B14F1D" w:rsidRPr="00A53CA0" w:rsidRDefault="00B14F1D" w:rsidP="00A53CA0">
            <w:pPr>
              <w:contextualSpacing/>
              <w:rPr>
                <w:rFonts w:ascii="Arial" w:hAnsi="Arial" w:cs="Arial"/>
                <w:sz w:val="22"/>
                <w:szCs w:val="22"/>
              </w:rPr>
            </w:pPr>
          </w:p>
        </w:tc>
      </w:tr>
      <w:tr w:rsidR="00B14F1D" w:rsidRPr="002F0F6C" w14:paraId="1B63D177" w14:textId="77777777" w:rsidTr="00F15DF8">
        <w:tc>
          <w:tcPr>
            <w:tcW w:w="2235" w:type="dxa"/>
            <w:vMerge/>
            <w:shd w:val="clear" w:color="auto" w:fill="auto"/>
            <w:vAlign w:val="center"/>
          </w:tcPr>
          <w:p w14:paraId="407F58DD" w14:textId="77777777" w:rsidR="00B14F1D" w:rsidRPr="002F0F6C" w:rsidRDefault="00B14F1D" w:rsidP="00F15DF8">
            <w:pPr>
              <w:pStyle w:val="NormalWeb"/>
              <w:spacing w:before="80" w:beforeAutospacing="0" w:after="0" w:afterAutospacing="0"/>
              <w:rPr>
                <w:rFonts w:ascii="Verdana" w:hAnsi="Verdana" w:cs="Tahoma"/>
                <w:sz w:val="20"/>
                <w:szCs w:val="20"/>
              </w:rPr>
            </w:pPr>
          </w:p>
        </w:tc>
        <w:tc>
          <w:tcPr>
            <w:tcW w:w="7512" w:type="dxa"/>
            <w:shd w:val="clear" w:color="auto" w:fill="auto"/>
            <w:vAlign w:val="center"/>
          </w:tcPr>
          <w:p w14:paraId="32AFC810" w14:textId="77777777" w:rsidR="00B14F1D" w:rsidRDefault="00B14F1D" w:rsidP="00A53CA0">
            <w:pPr>
              <w:rPr>
                <w:rFonts w:ascii="Arial" w:hAnsi="Arial" w:cs="Arial"/>
                <w:sz w:val="22"/>
                <w:szCs w:val="22"/>
              </w:rPr>
            </w:pPr>
            <w:r w:rsidRPr="00A53CA0">
              <w:rPr>
                <w:rFonts w:ascii="Arial" w:hAnsi="Arial" w:cs="Arial"/>
                <w:sz w:val="22"/>
                <w:szCs w:val="22"/>
              </w:rPr>
              <w:t>Providing updates for the employer as required.</w:t>
            </w:r>
          </w:p>
          <w:p w14:paraId="7080E1D0" w14:textId="6238A8C7" w:rsidR="00B14F1D" w:rsidRPr="00A53CA0" w:rsidRDefault="00B14F1D" w:rsidP="00A53CA0">
            <w:pPr>
              <w:rPr>
                <w:rFonts w:ascii="Arial" w:hAnsi="Arial" w:cs="Arial"/>
                <w:sz w:val="22"/>
                <w:szCs w:val="22"/>
              </w:rPr>
            </w:pPr>
          </w:p>
        </w:tc>
      </w:tr>
      <w:tr w:rsidR="00B14F1D" w:rsidRPr="002F0F6C" w14:paraId="74D0785D" w14:textId="77777777" w:rsidTr="00F15DF8">
        <w:tc>
          <w:tcPr>
            <w:tcW w:w="2235" w:type="dxa"/>
            <w:vMerge/>
            <w:shd w:val="clear" w:color="auto" w:fill="auto"/>
            <w:vAlign w:val="center"/>
          </w:tcPr>
          <w:p w14:paraId="5F678118" w14:textId="77777777" w:rsidR="00B14F1D" w:rsidRPr="002F0F6C" w:rsidRDefault="00B14F1D" w:rsidP="00F15DF8">
            <w:pPr>
              <w:rPr>
                <w:rFonts w:ascii="Verdana" w:hAnsi="Verdana" w:cs="Tahoma"/>
                <w:sz w:val="20"/>
                <w:szCs w:val="20"/>
              </w:rPr>
            </w:pPr>
          </w:p>
        </w:tc>
        <w:tc>
          <w:tcPr>
            <w:tcW w:w="7512" w:type="dxa"/>
            <w:shd w:val="clear" w:color="auto" w:fill="auto"/>
            <w:vAlign w:val="center"/>
          </w:tcPr>
          <w:p w14:paraId="7E4E1C7B" w14:textId="7D02758C" w:rsidR="00B14F1D" w:rsidRDefault="00B14F1D" w:rsidP="00A53CA0">
            <w:pPr>
              <w:rPr>
                <w:rFonts w:ascii="Arial" w:hAnsi="Arial" w:cs="Arial"/>
                <w:sz w:val="22"/>
                <w:szCs w:val="22"/>
              </w:rPr>
            </w:pPr>
            <w:r w:rsidRPr="00A53CA0">
              <w:rPr>
                <w:rFonts w:ascii="Arial" w:hAnsi="Arial" w:cs="Arial"/>
                <w:sz w:val="22"/>
                <w:szCs w:val="22"/>
              </w:rPr>
              <w:t>Liaise with relevant staff in College to ensure they are aware of issues and opportunities in workplaces.</w:t>
            </w:r>
          </w:p>
          <w:p w14:paraId="20D05EC5" w14:textId="1C9AEBA0" w:rsidR="00B14F1D" w:rsidRPr="00A53CA0" w:rsidRDefault="00B14F1D" w:rsidP="00A53CA0">
            <w:pPr>
              <w:rPr>
                <w:rFonts w:ascii="Arial" w:hAnsi="Arial" w:cs="Arial"/>
                <w:sz w:val="22"/>
                <w:szCs w:val="22"/>
              </w:rPr>
            </w:pPr>
          </w:p>
        </w:tc>
      </w:tr>
      <w:tr w:rsidR="00B14F1D" w:rsidRPr="002F0F6C" w14:paraId="3052DFA1" w14:textId="77777777" w:rsidTr="00F15DF8">
        <w:tc>
          <w:tcPr>
            <w:tcW w:w="2235" w:type="dxa"/>
            <w:vMerge/>
            <w:shd w:val="clear" w:color="auto" w:fill="auto"/>
            <w:vAlign w:val="center"/>
          </w:tcPr>
          <w:p w14:paraId="3B438F64" w14:textId="77777777" w:rsidR="00B14F1D" w:rsidRPr="006A089A" w:rsidRDefault="00B14F1D" w:rsidP="00CA464C">
            <w:pPr>
              <w:jc w:val="both"/>
              <w:rPr>
                <w:rFonts w:ascii="Arial" w:hAnsi="Arial" w:cs="Arial"/>
              </w:rPr>
            </w:pPr>
          </w:p>
        </w:tc>
        <w:tc>
          <w:tcPr>
            <w:tcW w:w="7512" w:type="dxa"/>
            <w:shd w:val="clear" w:color="auto" w:fill="auto"/>
            <w:vAlign w:val="center"/>
          </w:tcPr>
          <w:p w14:paraId="40C1359A" w14:textId="77777777" w:rsidR="00B14F1D" w:rsidRPr="00B14F1D" w:rsidRDefault="00B14F1D" w:rsidP="00B14F1D">
            <w:pPr>
              <w:jc w:val="both"/>
              <w:rPr>
                <w:rFonts w:ascii="Arial" w:hAnsi="Arial" w:cs="Arial"/>
                <w:sz w:val="22"/>
                <w:szCs w:val="22"/>
              </w:rPr>
            </w:pPr>
            <w:r w:rsidRPr="00B14F1D">
              <w:rPr>
                <w:rFonts w:ascii="Arial" w:hAnsi="Arial" w:cs="Arial"/>
                <w:sz w:val="22"/>
                <w:szCs w:val="22"/>
              </w:rPr>
              <w:t>Arrange and fulfil regular workplace visits and/or workshops and manage your own appointments effectively.  To deliver inductions for new learners that will include agreeing target dates for completion.</w:t>
            </w:r>
          </w:p>
          <w:p w14:paraId="29E0CE30" w14:textId="77777777" w:rsidR="00B14F1D" w:rsidRPr="00B14F1D" w:rsidRDefault="00B14F1D" w:rsidP="00B14F1D">
            <w:pPr>
              <w:jc w:val="both"/>
              <w:rPr>
                <w:rFonts w:ascii="Arial" w:hAnsi="Arial" w:cs="Arial"/>
                <w:sz w:val="22"/>
                <w:szCs w:val="22"/>
              </w:rPr>
            </w:pPr>
          </w:p>
        </w:tc>
      </w:tr>
      <w:tr w:rsidR="00B14F1D" w:rsidRPr="002F0F6C" w14:paraId="336808E6" w14:textId="77777777" w:rsidTr="00F15DF8">
        <w:tc>
          <w:tcPr>
            <w:tcW w:w="2235" w:type="dxa"/>
            <w:vMerge w:val="restart"/>
            <w:shd w:val="clear" w:color="auto" w:fill="auto"/>
            <w:vAlign w:val="center"/>
          </w:tcPr>
          <w:p w14:paraId="4233F017" w14:textId="06E7A675" w:rsidR="00B14F1D" w:rsidRDefault="00B14F1D" w:rsidP="005E5286">
            <w:pPr>
              <w:rPr>
                <w:rFonts w:ascii="Verdana" w:hAnsi="Verdana" w:cs="Tahoma"/>
                <w:sz w:val="20"/>
                <w:szCs w:val="20"/>
              </w:rPr>
            </w:pPr>
            <w:r w:rsidRPr="006A089A">
              <w:rPr>
                <w:rFonts w:ascii="Arial" w:hAnsi="Arial" w:cs="Arial"/>
              </w:rPr>
              <w:t>Effective support of apprentices to ensure a high level</w:t>
            </w:r>
            <w:r w:rsidRPr="00CA464C">
              <w:rPr>
                <w:rFonts w:ascii="Verdana" w:hAnsi="Verdana" w:cs="Tahoma"/>
                <w:sz w:val="20"/>
                <w:szCs w:val="20"/>
              </w:rPr>
              <w:t xml:space="preserve"> </w:t>
            </w:r>
            <w:r w:rsidRPr="006A089A">
              <w:rPr>
                <w:rFonts w:ascii="Arial" w:hAnsi="Arial" w:cs="Arial"/>
              </w:rPr>
              <w:t>of</w:t>
            </w:r>
            <w:r w:rsidR="005E5286">
              <w:rPr>
                <w:rFonts w:ascii="Arial" w:hAnsi="Arial" w:cs="Arial"/>
              </w:rPr>
              <w:t xml:space="preserve"> </w:t>
            </w:r>
            <w:r w:rsidRPr="006A089A">
              <w:rPr>
                <w:rFonts w:ascii="Arial" w:hAnsi="Arial" w:cs="Arial"/>
              </w:rPr>
              <w:t>positive outcomes</w:t>
            </w:r>
            <w:r w:rsidRPr="00CA464C">
              <w:rPr>
                <w:rFonts w:ascii="Verdana" w:hAnsi="Verdana" w:cs="Tahoma"/>
                <w:sz w:val="20"/>
                <w:szCs w:val="20"/>
              </w:rPr>
              <w:t xml:space="preserve"> </w:t>
            </w:r>
          </w:p>
          <w:p w14:paraId="68B4E858" w14:textId="51F86B29" w:rsidR="00B14F1D" w:rsidRPr="002F0F6C" w:rsidRDefault="00B14F1D" w:rsidP="00F15DF8">
            <w:pPr>
              <w:rPr>
                <w:rFonts w:ascii="Verdana" w:hAnsi="Verdana" w:cs="Tahoma"/>
                <w:sz w:val="20"/>
                <w:szCs w:val="20"/>
              </w:rPr>
            </w:pPr>
          </w:p>
        </w:tc>
        <w:tc>
          <w:tcPr>
            <w:tcW w:w="7512" w:type="dxa"/>
            <w:shd w:val="clear" w:color="auto" w:fill="auto"/>
            <w:vAlign w:val="center"/>
          </w:tcPr>
          <w:p w14:paraId="37D8F1B3" w14:textId="0FD84601" w:rsidR="00B14F1D" w:rsidRPr="00B14F1D" w:rsidRDefault="00B14F1D" w:rsidP="00B14F1D">
            <w:pPr>
              <w:jc w:val="both"/>
              <w:rPr>
                <w:rFonts w:ascii="Arial" w:hAnsi="Arial" w:cs="Arial"/>
                <w:sz w:val="22"/>
                <w:szCs w:val="22"/>
              </w:rPr>
            </w:pPr>
            <w:r w:rsidRPr="00B14F1D">
              <w:rPr>
                <w:rFonts w:ascii="Arial" w:hAnsi="Arial" w:cs="Arial"/>
                <w:sz w:val="22"/>
                <w:szCs w:val="22"/>
              </w:rPr>
              <w:t>Follow the Centre’s procedures and quality assurance processes with all apprentic</w:t>
            </w:r>
            <w:r>
              <w:rPr>
                <w:rFonts w:ascii="Arial" w:hAnsi="Arial" w:cs="Arial"/>
                <w:sz w:val="22"/>
                <w:szCs w:val="22"/>
              </w:rPr>
              <w:t xml:space="preserve">es. </w:t>
            </w:r>
            <w:r w:rsidRPr="00B14F1D">
              <w:rPr>
                <w:rFonts w:ascii="Arial" w:hAnsi="Arial" w:cs="Arial"/>
                <w:sz w:val="22"/>
                <w:szCs w:val="22"/>
              </w:rPr>
              <w:t xml:space="preserve">Ensure assessment of student’s work is in accordance with regulatory standards and demonstrate this through the quality of the apprentice’s portfolio and a high degree of feedback and action planning. </w:t>
            </w:r>
          </w:p>
          <w:p w14:paraId="7F4273F9" w14:textId="3A3EDE20" w:rsidR="00B14F1D" w:rsidRPr="006A089A" w:rsidRDefault="00B14F1D" w:rsidP="00692DCB">
            <w:pPr>
              <w:rPr>
                <w:rFonts w:ascii="Arial" w:hAnsi="Arial" w:cs="Arial"/>
              </w:rPr>
            </w:pPr>
          </w:p>
        </w:tc>
      </w:tr>
      <w:tr w:rsidR="00692DCB" w:rsidRPr="002F0F6C" w14:paraId="68CFD5BC" w14:textId="77777777" w:rsidTr="00F15DF8">
        <w:trPr>
          <w:trHeight w:val="532"/>
        </w:trPr>
        <w:tc>
          <w:tcPr>
            <w:tcW w:w="2235" w:type="dxa"/>
            <w:vMerge/>
            <w:shd w:val="clear" w:color="auto" w:fill="auto"/>
            <w:vAlign w:val="center"/>
          </w:tcPr>
          <w:p w14:paraId="392A39B2" w14:textId="77777777" w:rsidR="00692DCB" w:rsidRPr="002F0F6C" w:rsidRDefault="00692DCB" w:rsidP="00F15DF8">
            <w:pPr>
              <w:rPr>
                <w:rFonts w:ascii="Verdana" w:hAnsi="Verdana" w:cs="Tahoma"/>
                <w:sz w:val="20"/>
                <w:szCs w:val="20"/>
              </w:rPr>
            </w:pPr>
          </w:p>
        </w:tc>
        <w:tc>
          <w:tcPr>
            <w:tcW w:w="7512" w:type="dxa"/>
            <w:shd w:val="clear" w:color="auto" w:fill="auto"/>
            <w:vAlign w:val="center"/>
          </w:tcPr>
          <w:p w14:paraId="15775154" w14:textId="426F362C" w:rsidR="00692DCB" w:rsidRPr="00B14F1D" w:rsidRDefault="00692DCB" w:rsidP="00B14F1D">
            <w:pPr>
              <w:jc w:val="both"/>
              <w:rPr>
                <w:rFonts w:ascii="Arial" w:hAnsi="Arial" w:cs="Arial"/>
                <w:sz w:val="22"/>
                <w:szCs w:val="22"/>
              </w:rPr>
            </w:pPr>
            <w:r w:rsidRPr="00B14F1D">
              <w:rPr>
                <w:rFonts w:ascii="Arial" w:hAnsi="Arial" w:cs="Arial"/>
                <w:sz w:val="22"/>
                <w:szCs w:val="22"/>
              </w:rPr>
              <w:t>Insist on high ambitions</w:t>
            </w:r>
            <w:r w:rsidR="00B14F1D">
              <w:rPr>
                <w:rFonts w:ascii="Arial" w:hAnsi="Arial" w:cs="Arial"/>
                <w:sz w:val="22"/>
                <w:szCs w:val="22"/>
              </w:rPr>
              <w:t>, and high standards,</w:t>
            </w:r>
            <w:r w:rsidRPr="00B14F1D">
              <w:rPr>
                <w:rFonts w:ascii="Arial" w:hAnsi="Arial" w:cs="Arial"/>
                <w:sz w:val="22"/>
                <w:szCs w:val="22"/>
              </w:rPr>
              <w:t xml:space="preserve"> for all students.</w:t>
            </w:r>
            <w:r w:rsidR="00B14F1D">
              <w:rPr>
                <w:rFonts w:ascii="Arial" w:hAnsi="Arial" w:cs="Arial"/>
                <w:sz w:val="22"/>
                <w:szCs w:val="22"/>
              </w:rPr>
              <w:t xml:space="preserve"> Demonstrate this through the quality of the apprentice’s work, high degree of feedback and </w:t>
            </w:r>
            <w:r w:rsidR="00B25938">
              <w:rPr>
                <w:rFonts w:ascii="Arial" w:hAnsi="Arial" w:cs="Arial"/>
                <w:sz w:val="22"/>
                <w:szCs w:val="22"/>
              </w:rPr>
              <w:t>effective action planning to stretch and challenge each apprentice.</w:t>
            </w:r>
            <w:r w:rsidR="00B14F1D">
              <w:rPr>
                <w:rFonts w:ascii="Arial" w:hAnsi="Arial" w:cs="Arial"/>
                <w:sz w:val="22"/>
                <w:szCs w:val="22"/>
              </w:rPr>
              <w:t xml:space="preserve"> </w:t>
            </w:r>
          </w:p>
          <w:p w14:paraId="23F428D9" w14:textId="18DC43E6" w:rsidR="00692DCB" w:rsidRPr="006A089A" w:rsidRDefault="00692DCB" w:rsidP="00692DCB">
            <w:pPr>
              <w:rPr>
                <w:rFonts w:ascii="Arial" w:hAnsi="Arial" w:cs="Arial"/>
              </w:rPr>
            </w:pPr>
          </w:p>
        </w:tc>
      </w:tr>
      <w:tr w:rsidR="00692DCB" w:rsidRPr="002F0F6C" w14:paraId="14D84F23" w14:textId="77777777" w:rsidTr="00F15DF8">
        <w:tc>
          <w:tcPr>
            <w:tcW w:w="2235" w:type="dxa"/>
            <w:vMerge/>
            <w:shd w:val="clear" w:color="auto" w:fill="auto"/>
            <w:vAlign w:val="center"/>
          </w:tcPr>
          <w:p w14:paraId="08478363"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7CF38437" w14:textId="7B0AD5B2" w:rsidR="00692DCB" w:rsidRPr="006A089A" w:rsidRDefault="00692DCB" w:rsidP="002802F7">
            <w:pPr>
              <w:rPr>
                <w:rFonts w:ascii="Arial" w:hAnsi="Arial" w:cs="Arial"/>
              </w:rPr>
            </w:pPr>
            <w:r w:rsidRPr="006A089A">
              <w:rPr>
                <w:rFonts w:ascii="Arial" w:hAnsi="Arial" w:cs="Arial"/>
                <w:color w:val="000000"/>
                <w:kern w:val="24"/>
              </w:rPr>
              <w:t xml:space="preserve">Ensure learning outcomes for lessons are planned with reference </w:t>
            </w:r>
            <w:r w:rsidR="002802F7">
              <w:rPr>
                <w:rFonts w:ascii="Arial" w:hAnsi="Arial" w:cs="Arial"/>
                <w:color w:val="000000"/>
                <w:kern w:val="24"/>
              </w:rPr>
              <w:t xml:space="preserve">to </w:t>
            </w:r>
            <w:r w:rsidRPr="006A089A">
              <w:rPr>
                <w:rFonts w:ascii="Arial" w:hAnsi="Arial" w:cs="Arial"/>
                <w:color w:val="000000"/>
                <w:kern w:val="24"/>
              </w:rPr>
              <w:t>what we know about student needs and abilities in order to provide stretch and challenge for all</w:t>
            </w:r>
          </w:p>
          <w:p w14:paraId="3A882AA2" w14:textId="4375D395" w:rsidR="00692DCB" w:rsidRPr="006A089A" w:rsidRDefault="00692DCB" w:rsidP="00692DCB">
            <w:pPr>
              <w:pStyle w:val="NormalWeb"/>
              <w:spacing w:before="80" w:beforeAutospacing="0" w:after="0" w:afterAutospacing="0"/>
              <w:rPr>
                <w:rFonts w:ascii="Arial" w:hAnsi="Arial" w:cs="Arial"/>
              </w:rPr>
            </w:pPr>
          </w:p>
        </w:tc>
      </w:tr>
      <w:tr w:rsidR="00692DCB" w:rsidRPr="002F0F6C" w14:paraId="1296AC23" w14:textId="77777777" w:rsidTr="00BF3303">
        <w:tc>
          <w:tcPr>
            <w:tcW w:w="2235" w:type="dxa"/>
            <w:vMerge/>
            <w:shd w:val="clear" w:color="auto" w:fill="auto"/>
            <w:vAlign w:val="center"/>
          </w:tcPr>
          <w:p w14:paraId="4960B3BA"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56CB9CF3" w14:textId="77777777" w:rsidR="00692DCB" w:rsidRPr="006A089A" w:rsidRDefault="00692DCB" w:rsidP="002802F7">
            <w:pPr>
              <w:jc w:val="both"/>
              <w:rPr>
                <w:rFonts w:ascii="Arial" w:hAnsi="Arial" w:cs="Arial"/>
              </w:rPr>
            </w:pPr>
            <w:r w:rsidRPr="006A089A">
              <w:rPr>
                <w:rFonts w:ascii="Arial" w:hAnsi="Arial" w:cs="Arial"/>
              </w:rPr>
              <w:t>Facilitate apprentice’s attendance on professional qualifications as agreed in the initial employer training agreement and required by the Apprenticeship Standard.</w:t>
            </w:r>
          </w:p>
          <w:p w14:paraId="1DDBC163" w14:textId="78FAF8AE" w:rsidR="00692DCB" w:rsidRPr="006A089A" w:rsidRDefault="00692DCB" w:rsidP="00692DCB">
            <w:pPr>
              <w:spacing w:after="200" w:line="276" w:lineRule="auto"/>
              <w:contextualSpacing/>
              <w:rPr>
                <w:rFonts w:ascii="Arial" w:hAnsi="Arial" w:cs="Arial"/>
              </w:rPr>
            </w:pPr>
          </w:p>
        </w:tc>
      </w:tr>
      <w:tr w:rsidR="00692DCB" w:rsidRPr="002F0F6C" w14:paraId="324EF010" w14:textId="77777777" w:rsidTr="00BF3303">
        <w:tc>
          <w:tcPr>
            <w:tcW w:w="2235" w:type="dxa"/>
            <w:vMerge/>
            <w:shd w:val="clear" w:color="auto" w:fill="auto"/>
            <w:vAlign w:val="center"/>
          </w:tcPr>
          <w:p w14:paraId="35292F60"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6EA067A3" w14:textId="77777777" w:rsidR="00692DCB" w:rsidRPr="006A089A" w:rsidRDefault="00692DCB" w:rsidP="002802F7">
            <w:pPr>
              <w:jc w:val="both"/>
              <w:rPr>
                <w:rFonts w:ascii="Arial" w:hAnsi="Arial" w:cs="Arial"/>
                <w:b/>
              </w:rPr>
            </w:pPr>
            <w:r w:rsidRPr="006A089A">
              <w:rPr>
                <w:rFonts w:ascii="Arial" w:hAnsi="Arial" w:cs="Arial"/>
              </w:rPr>
              <w:t>Develop and facilitate each apprentice to gain relevant industry knowledge, skills and behaviour.</w:t>
            </w:r>
          </w:p>
          <w:p w14:paraId="080B3DCF" w14:textId="77777777" w:rsidR="00692DCB" w:rsidRPr="006A089A" w:rsidRDefault="00692DCB" w:rsidP="00692DCB">
            <w:pPr>
              <w:spacing w:after="200" w:line="276" w:lineRule="auto"/>
              <w:contextualSpacing/>
              <w:rPr>
                <w:rFonts w:ascii="Arial" w:hAnsi="Arial" w:cs="Arial"/>
              </w:rPr>
            </w:pPr>
          </w:p>
        </w:tc>
      </w:tr>
      <w:tr w:rsidR="00692DCB" w:rsidRPr="002F0F6C" w14:paraId="08D9F2EA" w14:textId="77777777" w:rsidTr="00BF3303">
        <w:tc>
          <w:tcPr>
            <w:tcW w:w="2235" w:type="dxa"/>
            <w:vMerge/>
            <w:shd w:val="clear" w:color="auto" w:fill="auto"/>
            <w:vAlign w:val="center"/>
          </w:tcPr>
          <w:p w14:paraId="195C62B1"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7680FF72" w14:textId="77777777" w:rsidR="00692DCB" w:rsidRPr="006A089A" w:rsidRDefault="00692DCB" w:rsidP="002802F7">
            <w:pPr>
              <w:jc w:val="both"/>
              <w:rPr>
                <w:rFonts w:ascii="Arial" w:hAnsi="Arial" w:cs="Arial"/>
                <w:b/>
              </w:rPr>
            </w:pPr>
            <w:r w:rsidRPr="006A089A">
              <w:rPr>
                <w:rFonts w:ascii="Arial" w:hAnsi="Arial" w:cs="Arial"/>
              </w:rPr>
              <w:t xml:space="preserve">Provide portfolio building advice and guidance to apprentices based on the requirements of their individual learning programme and Apprenticeship Standard or Framework. </w:t>
            </w:r>
          </w:p>
          <w:p w14:paraId="0842E1B8" w14:textId="77777777" w:rsidR="00692DCB" w:rsidRPr="006A089A" w:rsidRDefault="00692DCB" w:rsidP="00692DCB">
            <w:pPr>
              <w:spacing w:after="200" w:line="276" w:lineRule="auto"/>
              <w:contextualSpacing/>
              <w:rPr>
                <w:rFonts w:ascii="Arial" w:hAnsi="Arial" w:cs="Arial"/>
              </w:rPr>
            </w:pPr>
          </w:p>
        </w:tc>
      </w:tr>
      <w:tr w:rsidR="00692DCB" w:rsidRPr="002F0F6C" w14:paraId="1754BFCC" w14:textId="77777777" w:rsidTr="007A2C06">
        <w:tc>
          <w:tcPr>
            <w:tcW w:w="2235" w:type="dxa"/>
            <w:vMerge/>
            <w:shd w:val="clear" w:color="auto" w:fill="auto"/>
            <w:vAlign w:val="center"/>
          </w:tcPr>
          <w:p w14:paraId="2C48AEC9"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71E417F0" w14:textId="77777777" w:rsidR="00692DCB" w:rsidRPr="006A089A" w:rsidRDefault="00692DCB" w:rsidP="002802F7">
            <w:pPr>
              <w:jc w:val="both"/>
              <w:rPr>
                <w:rFonts w:ascii="Arial" w:hAnsi="Arial" w:cs="Arial"/>
                <w:b/>
              </w:rPr>
            </w:pPr>
            <w:r w:rsidRPr="006A089A">
              <w:rPr>
                <w:rFonts w:ascii="Arial" w:hAnsi="Arial" w:cs="Arial"/>
              </w:rPr>
              <w:t>Ensure all apprentices are developed and prepared for their End Point Assessment, and facilitate the apprentice’s end point assessment as required.</w:t>
            </w:r>
          </w:p>
          <w:p w14:paraId="7B661C33" w14:textId="77777777" w:rsidR="00692DCB" w:rsidRPr="006A089A" w:rsidRDefault="00692DCB" w:rsidP="00692DCB">
            <w:pPr>
              <w:spacing w:after="200" w:line="276" w:lineRule="auto"/>
              <w:contextualSpacing/>
              <w:rPr>
                <w:rFonts w:ascii="Arial" w:hAnsi="Arial" w:cs="Arial"/>
              </w:rPr>
            </w:pPr>
          </w:p>
        </w:tc>
      </w:tr>
      <w:tr w:rsidR="00692DCB" w:rsidRPr="002F0F6C" w14:paraId="6192AEE4" w14:textId="77777777" w:rsidTr="00180030">
        <w:tc>
          <w:tcPr>
            <w:tcW w:w="2235" w:type="dxa"/>
            <w:vMerge/>
            <w:shd w:val="clear" w:color="auto" w:fill="auto"/>
            <w:vAlign w:val="center"/>
          </w:tcPr>
          <w:p w14:paraId="6DB0217B"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4DB88ADC" w14:textId="77777777" w:rsidR="00692DCB" w:rsidRDefault="00692DCB" w:rsidP="002802F7">
            <w:pPr>
              <w:jc w:val="both"/>
              <w:rPr>
                <w:rFonts w:ascii="Arial" w:hAnsi="Arial" w:cs="Arial"/>
              </w:rPr>
            </w:pPr>
            <w:r>
              <w:rPr>
                <w:rFonts w:ascii="Arial" w:hAnsi="Arial" w:cs="Arial"/>
              </w:rPr>
              <w:t>To use the Centre’s e-portfolio system to effectively record, plan and track individual learner progress in accordance with the Centre’s stated paperwork and reporting processes.</w:t>
            </w:r>
          </w:p>
          <w:p w14:paraId="19014A78" w14:textId="77777777" w:rsidR="00692DCB" w:rsidRPr="009B15AB" w:rsidRDefault="00692DCB" w:rsidP="00692DCB">
            <w:pPr>
              <w:ind w:left="360"/>
              <w:jc w:val="both"/>
              <w:rPr>
                <w:rFonts w:ascii="Arial" w:hAnsi="Arial" w:cs="Arial"/>
              </w:rPr>
            </w:pPr>
          </w:p>
        </w:tc>
      </w:tr>
      <w:tr w:rsidR="00692DCB" w:rsidRPr="002F0F6C" w14:paraId="0FCD7F6F" w14:textId="77777777" w:rsidTr="00180030">
        <w:tc>
          <w:tcPr>
            <w:tcW w:w="2235" w:type="dxa"/>
            <w:vMerge/>
            <w:shd w:val="clear" w:color="auto" w:fill="auto"/>
            <w:vAlign w:val="center"/>
          </w:tcPr>
          <w:p w14:paraId="49DAD1A7"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6AA9D140" w14:textId="3BAD1C8A" w:rsidR="00692DCB" w:rsidRPr="009B15AB" w:rsidRDefault="00692DCB" w:rsidP="002802F7">
            <w:pPr>
              <w:jc w:val="both"/>
              <w:rPr>
                <w:rFonts w:ascii="Arial" w:hAnsi="Arial" w:cs="Arial"/>
              </w:rPr>
            </w:pPr>
            <w:r>
              <w:rPr>
                <w:rFonts w:ascii="Arial" w:hAnsi="Arial" w:cs="Arial"/>
              </w:rPr>
              <w:t>To provide support and guidance to apprentices in a variety of locations and through a variety of delivery methods</w:t>
            </w:r>
          </w:p>
        </w:tc>
      </w:tr>
      <w:tr w:rsidR="00692DCB" w:rsidRPr="002F0F6C" w14:paraId="25AD402A" w14:textId="77777777" w:rsidTr="00664EEF">
        <w:tc>
          <w:tcPr>
            <w:tcW w:w="2235" w:type="dxa"/>
            <w:vMerge/>
            <w:tcBorders>
              <w:bottom w:val="single" w:sz="4" w:space="0" w:color="auto"/>
            </w:tcBorders>
            <w:shd w:val="clear" w:color="auto" w:fill="auto"/>
            <w:vAlign w:val="center"/>
          </w:tcPr>
          <w:p w14:paraId="6F812150" w14:textId="77777777" w:rsidR="00692DCB" w:rsidRPr="002F0F6C" w:rsidRDefault="00692DCB" w:rsidP="00F15DF8">
            <w:pPr>
              <w:rPr>
                <w:rFonts w:ascii="Verdana" w:hAnsi="Verdana" w:cs="Tahoma"/>
                <w:sz w:val="20"/>
                <w:szCs w:val="20"/>
              </w:rPr>
            </w:pPr>
          </w:p>
        </w:tc>
        <w:tc>
          <w:tcPr>
            <w:tcW w:w="7512" w:type="dxa"/>
            <w:tcBorders>
              <w:bottom w:val="single" w:sz="4" w:space="0" w:color="auto"/>
            </w:tcBorders>
            <w:shd w:val="clear" w:color="auto" w:fill="auto"/>
            <w:vAlign w:val="center"/>
          </w:tcPr>
          <w:p w14:paraId="2C9891E1" w14:textId="0477525B" w:rsidR="00692DCB" w:rsidRDefault="00692DCB" w:rsidP="002802F7">
            <w:pPr>
              <w:jc w:val="both"/>
              <w:rPr>
                <w:rFonts w:ascii="Arial" w:hAnsi="Arial" w:cs="Arial"/>
              </w:rPr>
            </w:pPr>
            <w:r>
              <w:rPr>
                <w:rFonts w:ascii="Arial" w:hAnsi="Arial" w:cs="Arial"/>
              </w:rPr>
              <w:t>Acting as a point of reference for organisations, providing advice and guidance and conducting apprenticeship reviews</w:t>
            </w:r>
            <w:r w:rsidR="002802F7">
              <w:rPr>
                <w:rFonts w:ascii="Arial" w:hAnsi="Arial" w:cs="Arial"/>
              </w:rPr>
              <w:t xml:space="preserve"> where required.</w:t>
            </w:r>
          </w:p>
          <w:p w14:paraId="47E7E0F0" w14:textId="77777777" w:rsidR="00692DCB" w:rsidRDefault="00692DCB" w:rsidP="00692DCB">
            <w:pPr>
              <w:ind w:left="360"/>
              <w:jc w:val="both"/>
              <w:rPr>
                <w:rFonts w:ascii="Arial" w:hAnsi="Arial" w:cs="Arial"/>
              </w:rPr>
            </w:pPr>
          </w:p>
        </w:tc>
      </w:tr>
      <w:tr w:rsidR="00664EEF" w:rsidRPr="002F0F6C" w14:paraId="5AF19337" w14:textId="77777777" w:rsidTr="00664EEF">
        <w:tc>
          <w:tcPr>
            <w:tcW w:w="2235" w:type="dxa"/>
            <w:vMerge w:val="restart"/>
            <w:tcBorders>
              <w:top w:val="single" w:sz="4" w:space="0" w:color="auto"/>
            </w:tcBorders>
            <w:shd w:val="clear" w:color="auto" w:fill="auto"/>
            <w:vAlign w:val="center"/>
          </w:tcPr>
          <w:p w14:paraId="79DC5420" w14:textId="77777777" w:rsidR="00664EEF" w:rsidRPr="006A089A" w:rsidRDefault="00664EEF" w:rsidP="005E5286">
            <w:pPr>
              <w:rPr>
                <w:rFonts w:ascii="Arial" w:hAnsi="Arial" w:cs="Arial"/>
              </w:rPr>
            </w:pPr>
            <w:r w:rsidRPr="006A089A">
              <w:rPr>
                <w:rFonts w:ascii="Arial" w:hAnsi="Arial" w:cs="Arial"/>
              </w:rPr>
              <w:t>Effective planning of learning to ensure standards are met within required timeframes</w:t>
            </w:r>
          </w:p>
          <w:p w14:paraId="395684E5" w14:textId="18511697" w:rsidR="00664EEF" w:rsidRPr="002F0F6C" w:rsidRDefault="00664EEF" w:rsidP="00F15DF8">
            <w:pPr>
              <w:rPr>
                <w:rFonts w:ascii="Verdana" w:hAnsi="Verdana" w:cs="Tahoma"/>
                <w:b/>
                <w:sz w:val="20"/>
                <w:szCs w:val="20"/>
              </w:rPr>
            </w:pPr>
          </w:p>
        </w:tc>
        <w:tc>
          <w:tcPr>
            <w:tcW w:w="7512" w:type="dxa"/>
            <w:tcBorders>
              <w:top w:val="nil"/>
            </w:tcBorders>
            <w:shd w:val="clear" w:color="auto" w:fill="auto"/>
            <w:vAlign w:val="center"/>
          </w:tcPr>
          <w:p w14:paraId="229823F8" w14:textId="77777777" w:rsidR="00CB42BE" w:rsidRPr="00FA329C" w:rsidRDefault="00CB42BE" w:rsidP="002802F7">
            <w:pPr>
              <w:jc w:val="both"/>
              <w:rPr>
                <w:rFonts w:ascii="Arial" w:hAnsi="Arial" w:cs="Arial"/>
                <w:b/>
              </w:rPr>
            </w:pPr>
            <w:r>
              <w:rPr>
                <w:rFonts w:ascii="Arial" w:hAnsi="Arial" w:cs="Arial"/>
              </w:rPr>
              <w:t>Plan, prepare and deliver high quality and industry specific learning workshops and classroom based learning.</w:t>
            </w:r>
          </w:p>
          <w:p w14:paraId="47351849" w14:textId="2A454A83" w:rsidR="00664EEF" w:rsidRPr="002F0F6C" w:rsidRDefault="00664EEF" w:rsidP="00692DCB">
            <w:pPr>
              <w:rPr>
                <w:rFonts w:ascii="Verdana" w:hAnsi="Verdana" w:cs="Tahoma"/>
                <w:sz w:val="20"/>
                <w:szCs w:val="20"/>
              </w:rPr>
            </w:pPr>
          </w:p>
        </w:tc>
      </w:tr>
      <w:tr w:rsidR="00664EEF" w:rsidRPr="002F0F6C" w14:paraId="72A32505" w14:textId="77777777" w:rsidTr="00F15DF8">
        <w:tc>
          <w:tcPr>
            <w:tcW w:w="2235" w:type="dxa"/>
            <w:vMerge/>
            <w:shd w:val="clear" w:color="auto" w:fill="auto"/>
            <w:vAlign w:val="center"/>
          </w:tcPr>
          <w:p w14:paraId="00A99800" w14:textId="77777777" w:rsidR="00664EEF" w:rsidRPr="002F0F6C" w:rsidRDefault="00664EEF" w:rsidP="00F15DF8">
            <w:pPr>
              <w:rPr>
                <w:rFonts w:ascii="Verdana" w:hAnsi="Verdana" w:cs="Tahoma"/>
                <w:sz w:val="20"/>
                <w:szCs w:val="20"/>
              </w:rPr>
            </w:pPr>
          </w:p>
        </w:tc>
        <w:tc>
          <w:tcPr>
            <w:tcW w:w="7512" w:type="dxa"/>
            <w:shd w:val="clear" w:color="auto" w:fill="auto"/>
          </w:tcPr>
          <w:p w14:paraId="5FEF4C20" w14:textId="77777777" w:rsidR="00CB42BE" w:rsidRPr="00692DCB" w:rsidRDefault="00CB42BE" w:rsidP="002802F7">
            <w:pPr>
              <w:jc w:val="both"/>
              <w:rPr>
                <w:rFonts w:ascii="Arial" w:hAnsi="Arial" w:cs="Arial"/>
                <w:b/>
              </w:rPr>
            </w:pPr>
            <w:r w:rsidRPr="00692DCB">
              <w:rPr>
                <w:rFonts w:ascii="Arial" w:hAnsi="Arial" w:cs="Arial"/>
              </w:rPr>
              <w:t xml:space="preserve">Work with apprentices on an individual basis to ensure they make progress against relevant industry standards. </w:t>
            </w:r>
          </w:p>
          <w:p w14:paraId="0538E483" w14:textId="3F485650" w:rsidR="00664EEF" w:rsidRPr="002F0F6C" w:rsidRDefault="00664EEF" w:rsidP="00692DCB">
            <w:pPr>
              <w:jc w:val="both"/>
              <w:rPr>
                <w:rFonts w:ascii="Verdana" w:hAnsi="Verdana" w:cs="Tahoma"/>
                <w:sz w:val="20"/>
                <w:szCs w:val="20"/>
              </w:rPr>
            </w:pPr>
          </w:p>
        </w:tc>
      </w:tr>
      <w:tr w:rsidR="00664EEF" w:rsidRPr="002F0F6C" w14:paraId="16B1639E" w14:textId="77777777" w:rsidTr="00F15DF8">
        <w:tc>
          <w:tcPr>
            <w:tcW w:w="2235" w:type="dxa"/>
            <w:vMerge/>
            <w:shd w:val="clear" w:color="auto" w:fill="auto"/>
            <w:vAlign w:val="center"/>
          </w:tcPr>
          <w:p w14:paraId="77D01553" w14:textId="77777777" w:rsidR="00664EEF" w:rsidRPr="002F0F6C" w:rsidRDefault="00664EEF" w:rsidP="00F15DF8">
            <w:pPr>
              <w:rPr>
                <w:rFonts w:ascii="Verdana" w:hAnsi="Verdana" w:cs="Tahoma"/>
                <w:sz w:val="20"/>
                <w:szCs w:val="20"/>
              </w:rPr>
            </w:pPr>
          </w:p>
        </w:tc>
        <w:tc>
          <w:tcPr>
            <w:tcW w:w="7512" w:type="dxa"/>
            <w:shd w:val="clear" w:color="auto" w:fill="auto"/>
            <w:vAlign w:val="center"/>
          </w:tcPr>
          <w:p w14:paraId="04CF104F" w14:textId="709F227B" w:rsidR="00664EEF" w:rsidRPr="002802F7" w:rsidRDefault="00CB42BE" w:rsidP="002802F7">
            <w:pPr>
              <w:jc w:val="both"/>
              <w:rPr>
                <w:rFonts w:ascii="Arial" w:hAnsi="Arial" w:cs="Arial"/>
                <w:b/>
              </w:rPr>
            </w:pPr>
            <w:r w:rsidRPr="00DE3599">
              <w:rPr>
                <w:rFonts w:ascii="Arial" w:hAnsi="Arial" w:cs="Arial"/>
              </w:rPr>
              <w:t>Complete regular monitoring, feedback and planning with each learner in order to guide them through their individualised learning programme.</w:t>
            </w:r>
          </w:p>
        </w:tc>
      </w:tr>
      <w:tr w:rsidR="00664EEF" w:rsidRPr="002F0F6C" w14:paraId="64BDA007" w14:textId="77777777" w:rsidTr="006A089A">
        <w:trPr>
          <w:trHeight w:val="640"/>
        </w:trPr>
        <w:tc>
          <w:tcPr>
            <w:tcW w:w="2235" w:type="dxa"/>
            <w:vMerge/>
            <w:shd w:val="clear" w:color="auto" w:fill="auto"/>
          </w:tcPr>
          <w:p w14:paraId="2E4771BA" w14:textId="77777777" w:rsidR="00664EEF" w:rsidRPr="002F0F6C" w:rsidRDefault="00664EEF" w:rsidP="00F15DF8">
            <w:pPr>
              <w:rPr>
                <w:rFonts w:ascii="Verdana" w:hAnsi="Verdana" w:cs="Tahoma"/>
                <w:sz w:val="20"/>
                <w:szCs w:val="20"/>
              </w:rPr>
            </w:pPr>
          </w:p>
        </w:tc>
        <w:tc>
          <w:tcPr>
            <w:tcW w:w="7512" w:type="dxa"/>
            <w:shd w:val="clear" w:color="auto" w:fill="auto"/>
          </w:tcPr>
          <w:p w14:paraId="672E0666" w14:textId="3C7956DD" w:rsidR="00CB42BE" w:rsidRPr="006A089A" w:rsidRDefault="00CB42BE" w:rsidP="002802F7">
            <w:pPr>
              <w:rPr>
                <w:rFonts w:ascii="Arial" w:hAnsi="Arial" w:cs="Arial"/>
              </w:rPr>
            </w:pPr>
            <w:r w:rsidRPr="006A089A">
              <w:rPr>
                <w:rFonts w:ascii="Arial" w:hAnsi="Arial" w:cs="Arial"/>
              </w:rPr>
              <w:t>Meeting College and team assessment/marking standards</w:t>
            </w:r>
          </w:p>
          <w:p w14:paraId="05E2B16F" w14:textId="1BAAAE03" w:rsidR="00664EEF" w:rsidRPr="006A089A" w:rsidRDefault="00664EEF" w:rsidP="00692DCB">
            <w:pPr>
              <w:rPr>
                <w:rFonts w:ascii="Arial" w:hAnsi="Arial" w:cs="Arial"/>
              </w:rPr>
            </w:pPr>
          </w:p>
        </w:tc>
      </w:tr>
      <w:tr w:rsidR="00664EEF" w:rsidRPr="002F0F6C" w14:paraId="369E4CA4" w14:textId="77777777" w:rsidTr="00CA464C">
        <w:trPr>
          <w:trHeight w:val="857"/>
        </w:trPr>
        <w:tc>
          <w:tcPr>
            <w:tcW w:w="2235" w:type="dxa"/>
            <w:vMerge/>
            <w:shd w:val="clear" w:color="auto" w:fill="auto"/>
          </w:tcPr>
          <w:p w14:paraId="60F00351" w14:textId="77777777" w:rsidR="00664EEF" w:rsidRPr="002F0F6C" w:rsidRDefault="00664EEF" w:rsidP="00F15DF8">
            <w:pPr>
              <w:rPr>
                <w:rFonts w:ascii="Verdana" w:hAnsi="Verdana" w:cs="Tahoma"/>
                <w:sz w:val="20"/>
                <w:szCs w:val="20"/>
              </w:rPr>
            </w:pPr>
          </w:p>
        </w:tc>
        <w:tc>
          <w:tcPr>
            <w:tcW w:w="7512" w:type="dxa"/>
            <w:shd w:val="clear" w:color="auto" w:fill="auto"/>
          </w:tcPr>
          <w:p w14:paraId="4A0D3832" w14:textId="77777777" w:rsidR="004D23CF" w:rsidRPr="006A089A" w:rsidRDefault="004D23CF" w:rsidP="002802F7">
            <w:pPr>
              <w:jc w:val="both"/>
              <w:rPr>
                <w:rFonts w:ascii="Arial" w:hAnsi="Arial" w:cs="Arial"/>
              </w:rPr>
            </w:pPr>
            <w:r w:rsidRPr="006A089A">
              <w:rPr>
                <w:rFonts w:ascii="Arial" w:hAnsi="Arial" w:cs="Arial"/>
              </w:rPr>
              <w:t>Be available for Standard Verifier/Moderation visits/regulatory audits as required.</w:t>
            </w:r>
          </w:p>
          <w:p w14:paraId="72BC232C" w14:textId="77777777" w:rsidR="00664EEF" w:rsidRPr="006A089A" w:rsidRDefault="00664EEF" w:rsidP="00692DCB">
            <w:pPr>
              <w:rPr>
                <w:rFonts w:ascii="Arial" w:hAnsi="Arial" w:cs="Arial"/>
              </w:rPr>
            </w:pPr>
          </w:p>
        </w:tc>
      </w:tr>
      <w:tr w:rsidR="004D23CF" w:rsidRPr="002F0F6C" w14:paraId="24C6A7B4" w14:textId="77777777" w:rsidTr="00CA464C">
        <w:trPr>
          <w:trHeight w:val="857"/>
        </w:trPr>
        <w:tc>
          <w:tcPr>
            <w:tcW w:w="2235" w:type="dxa"/>
            <w:vMerge/>
            <w:shd w:val="clear" w:color="auto" w:fill="auto"/>
          </w:tcPr>
          <w:p w14:paraId="68EABED8" w14:textId="77777777" w:rsidR="004D23CF" w:rsidRPr="002F0F6C" w:rsidRDefault="004D23CF" w:rsidP="00F15DF8">
            <w:pPr>
              <w:rPr>
                <w:rFonts w:ascii="Verdana" w:hAnsi="Verdana" w:cs="Tahoma"/>
                <w:sz w:val="20"/>
                <w:szCs w:val="20"/>
              </w:rPr>
            </w:pPr>
          </w:p>
        </w:tc>
        <w:tc>
          <w:tcPr>
            <w:tcW w:w="7512" w:type="dxa"/>
            <w:shd w:val="clear" w:color="auto" w:fill="auto"/>
          </w:tcPr>
          <w:p w14:paraId="10A854B7" w14:textId="52395D93" w:rsidR="004D23CF" w:rsidRPr="008E56D4" w:rsidRDefault="004D23CF" w:rsidP="006A089A">
            <w:pPr>
              <w:rPr>
                <w:rFonts w:ascii="Arial" w:hAnsi="Arial" w:cs="Arial"/>
              </w:rPr>
            </w:pPr>
            <w:r w:rsidRPr="006A089A">
              <w:rPr>
                <w:rFonts w:ascii="Arial" w:hAnsi="Arial" w:cs="Arial"/>
              </w:rPr>
              <w:t>Taking some opportunities to develop literacy or numeracy and develop ‘wider world’ understanding (incl. E&amp;D) across each course</w:t>
            </w:r>
            <w:r w:rsidR="006A089A">
              <w:rPr>
                <w:rFonts w:ascii="Arial" w:hAnsi="Arial" w:cs="Arial"/>
              </w:rPr>
              <w:t>.</w:t>
            </w:r>
          </w:p>
        </w:tc>
      </w:tr>
      <w:tr w:rsidR="00664EEF" w:rsidRPr="002F0F6C" w14:paraId="1BC158DE" w14:textId="77777777" w:rsidTr="00CA464C">
        <w:trPr>
          <w:trHeight w:val="857"/>
        </w:trPr>
        <w:tc>
          <w:tcPr>
            <w:tcW w:w="2235" w:type="dxa"/>
            <w:vMerge/>
            <w:shd w:val="clear" w:color="auto" w:fill="auto"/>
          </w:tcPr>
          <w:p w14:paraId="17D60A89" w14:textId="77777777" w:rsidR="00664EEF" w:rsidRPr="002F0F6C" w:rsidRDefault="00664EEF" w:rsidP="00F15DF8">
            <w:pPr>
              <w:rPr>
                <w:rFonts w:ascii="Verdana" w:hAnsi="Verdana" w:cs="Tahoma"/>
                <w:sz w:val="20"/>
                <w:szCs w:val="20"/>
              </w:rPr>
            </w:pPr>
          </w:p>
        </w:tc>
        <w:tc>
          <w:tcPr>
            <w:tcW w:w="7512" w:type="dxa"/>
            <w:shd w:val="clear" w:color="auto" w:fill="auto"/>
          </w:tcPr>
          <w:p w14:paraId="095EFA9F" w14:textId="7DC7B3C1" w:rsidR="00664EEF" w:rsidRPr="002F0F6C" w:rsidRDefault="004D23CF" w:rsidP="006A089A">
            <w:pPr>
              <w:jc w:val="both"/>
              <w:rPr>
                <w:rFonts w:ascii="Verdana" w:hAnsi="Verdana" w:cs="Tahoma"/>
                <w:sz w:val="20"/>
                <w:szCs w:val="20"/>
              </w:rPr>
            </w:pPr>
            <w:r>
              <w:rPr>
                <w:rFonts w:ascii="Arial" w:hAnsi="Arial"/>
              </w:rPr>
              <w:t>Where required, plan and deliver relevant learning workshops and classroom based learning.</w:t>
            </w:r>
          </w:p>
        </w:tc>
      </w:tr>
      <w:tr w:rsidR="00D77EA5" w:rsidRPr="002F0F6C" w14:paraId="23CA9F8B" w14:textId="77777777" w:rsidTr="00CA464C">
        <w:trPr>
          <w:trHeight w:val="857"/>
        </w:trPr>
        <w:tc>
          <w:tcPr>
            <w:tcW w:w="2235" w:type="dxa"/>
            <w:vMerge w:val="restart"/>
            <w:shd w:val="clear" w:color="auto" w:fill="auto"/>
          </w:tcPr>
          <w:p w14:paraId="60007CAC" w14:textId="77777777" w:rsidR="00D77EA5" w:rsidRDefault="00D77EA5" w:rsidP="00CA464C">
            <w:pPr>
              <w:jc w:val="both"/>
              <w:rPr>
                <w:rFonts w:ascii="Verdana" w:hAnsi="Verdana" w:cs="Tahoma"/>
                <w:sz w:val="20"/>
                <w:szCs w:val="20"/>
              </w:rPr>
            </w:pPr>
          </w:p>
          <w:p w14:paraId="743ED8C7" w14:textId="77777777" w:rsidR="00D77EA5" w:rsidRDefault="00D77EA5" w:rsidP="00CA464C">
            <w:pPr>
              <w:jc w:val="both"/>
              <w:rPr>
                <w:rFonts w:ascii="Verdana" w:hAnsi="Verdana" w:cs="Tahoma"/>
                <w:sz w:val="20"/>
                <w:szCs w:val="20"/>
              </w:rPr>
            </w:pPr>
          </w:p>
          <w:p w14:paraId="2681A922" w14:textId="77777777" w:rsidR="00D77EA5" w:rsidRDefault="00D77EA5" w:rsidP="00CA464C">
            <w:pPr>
              <w:jc w:val="both"/>
              <w:rPr>
                <w:rFonts w:ascii="Verdana" w:hAnsi="Verdana" w:cs="Tahoma"/>
                <w:sz w:val="20"/>
                <w:szCs w:val="20"/>
              </w:rPr>
            </w:pPr>
          </w:p>
          <w:p w14:paraId="2E9BB4DD" w14:textId="77777777" w:rsidR="00D77EA5" w:rsidRPr="002F0F6C" w:rsidRDefault="00D77EA5" w:rsidP="005E5286">
            <w:pPr>
              <w:jc w:val="both"/>
              <w:rPr>
                <w:rFonts w:ascii="Verdana" w:hAnsi="Verdana" w:cs="Tahoma"/>
                <w:sz w:val="20"/>
                <w:szCs w:val="20"/>
              </w:rPr>
            </w:pPr>
          </w:p>
        </w:tc>
        <w:tc>
          <w:tcPr>
            <w:tcW w:w="7512" w:type="dxa"/>
            <w:shd w:val="clear" w:color="auto" w:fill="auto"/>
          </w:tcPr>
          <w:p w14:paraId="27FFE818" w14:textId="7FE988DA" w:rsidR="004D23CF" w:rsidRPr="008E56D4" w:rsidRDefault="004D23CF" w:rsidP="00692DCB">
            <w:pPr>
              <w:jc w:val="both"/>
              <w:rPr>
                <w:rFonts w:ascii="Arial" w:hAnsi="Arial" w:cs="Arial"/>
              </w:rPr>
            </w:pPr>
            <w:r w:rsidRPr="008E56D4">
              <w:rPr>
                <w:rFonts w:ascii="Arial" w:hAnsi="Arial" w:cs="Arial"/>
              </w:rPr>
              <w:t xml:space="preserve">Maintain a Continuing Professional Development (CPD) record that satisfies </w:t>
            </w:r>
            <w:r>
              <w:rPr>
                <w:rFonts w:ascii="Arial" w:hAnsi="Arial" w:cs="Arial"/>
              </w:rPr>
              <w:t>regulatory and college requirements</w:t>
            </w:r>
            <w:r w:rsidRPr="008E56D4">
              <w:rPr>
                <w:rFonts w:ascii="Arial" w:hAnsi="Arial" w:cs="Arial"/>
              </w:rPr>
              <w:t xml:space="preserve">, and take part in professional development activities agreed with the </w:t>
            </w:r>
            <w:r>
              <w:rPr>
                <w:rFonts w:ascii="Arial" w:hAnsi="Arial" w:cs="Arial"/>
              </w:rPr>
              <w:t>Apprenti</w:t>
            </w:r>
            <w:r w:rsidR="005E5286">
              <w:rPr>
                <w:rFonts w:ascii="Arial" w:hAnsi="Arial" w:cs="Arial"/>
              </w:rPr>
              <w:t>c</w:t>
            </w:r>
            <w:r>
              <w:rPr>
                <w:rFonts w:ascii="Arial" w:hAnsi="Arial" w:cs="Arial"/>
              </w:rPr>
              <w:t>eship Manager.</w:t>
            </w:r>
          </w:p>
          <w:p w14:paraId="26764F3D" w14:textId="77777777" w:rsidR="00D77EA5" w:rsidRPr="002F0F6C" w:rsidRDefault="00D77EA5" w:rsidP="00F15DF8">
            <w:pPr>
              <w:rPr>
                <w:rFonts w:ascii="Verdana" w:hAnsi="Verdana" w:cs="Tahoma"/>
                <w:sz w:val="20"/>
                <w:szCs w:val="20"/>
              </w:rPr>
            </w:pPr>
          </w:p>
        </w:tc>
      </w:tr>
      <w:tr w:rsidR="002802F7" w:rsidRPr="002F0F6C" w14:paraId="45F5B15B" w14:textId="77777777" w:rsidTr="00CA464C">
        <w:trPr>
          <w:trHeight w:val="857"/>
        </w:trPr>
        <w:tc>
          <w:tcPr>
            <w:tcW w:w="2235" w:type="dxa"/>
            <w:vMerge/>
            <w:shd w:val="clear" w:color="auto" w:fill="auto"/>
          </w:tcPr>
          <w:p w14:paraId="2F575CCE" w14:textId="77777777" w:rsidR="002802F7" w:rsidRPr="002F0F6C" w:rsidRDefault="002802F7" w:rsidP="002802F7">
            <w:pPr>
              <w:rPr>
                <w:rFonts w:ascii="Verdana" w:hAnsi="Verdana" w:cs="Tahoma"/>
                <w:sz w:val="20"/>
                <w:szCs w:val="20"/>
              </w:rPr>
            </w:pPr>
          </w:p>
        </w:tc>
        <w:tc>
          <w:tcPr>
            <w:tcW w:w="7512" w:type="dxa"/>
            <w:shd w:val="clear" w:color="auto" w:fill="auto"/>
          </w:tcPr>
          <w:p w14:paraId="45902559" w14:textId="34870912" w:rsidR="002802F7" w:rsidRPr="006A089A" w:rsidRDefault="002802F7" w:rsidP="002802F7">
            <w:pPr>
              <w:rPr>
                <w:rFonts w:ascii="Arial" w:hAnsi="Arial" w:cs="Arial"/>
              </w:rPr>
            </w:pPr>
            <w:r w:rsidRPr="006A089A">
              <w:rPr>
                <w:rFonts w:ascii="Arial" w:hAnsi="Arial" w:cs="Arial"/>
              </w:rPr>
              <w:t>Taking responsibility for elements of provision including care of particular resources and activities where required.</w:t>
            </w:r>
          </w:p>
        </w:tc>
      </w:tr>
      <w:tr w:rsidR="002802F7" w:rsidRPr="002F0F6C" w14:paraId="498B6D55" w14:textId="77777777" w:rsidTr="00CA464C">
        <w:trPr>
          <w:trHeight w:val="857"/>
        </w:trPr>
        <w:tc>
          <w:tcPr>
            <w:tcW w:w="2235" w:type="dxa"/>
            <w:vMerge/>
            <w:shd w:val="clear" w:color="auto" w:fill="auto"/>
          </w:tcPr>
          <w:p w14:paraId="7DA1CAB8" w14:textId="77777777" w:rsidR="002802F7" w:rsidRPr="002F0F6C" w:rsidRDefault="002802F7" w:rsidP="002802F7">
            <w:pPr>
              <w:rPr>
                <w:rFonts w:ascii="Verdana" w:hAnsi="Verdana" w:cs="Tahoma"/>
                <w:sz w:val="20"/>
                <w:szCs w:val="20"/>
              </w:rPr>
            </w:pPr>
          </w:p>
        </w:tc>
        <w:tc>
          <w:tcPr>
            <w:tcW w:w="7512" w:type="dxa"/>
            <w:shd w:val="clear" w:color="auto" w:fill="auto"/>
          </w:tcPr>
          <w:p w14:paraId="57036E78" w14:textId="77777777" w:rsidR="002802F7" w:rsidRPr="006A089A" w:rsidRDefault="002802F7" w:rsidP="002802F7">
            <w:pPr>
              <w:rPr>
                <w:rFonts w:ascii="Arial" w:hAnsi="Arial" w:cs="Arial"/>
              </w:rPr>
            </w:pPr>
            <w:r w:rsidRPr="006A089A">
              <w:rPr>
                <w:rFonts w:ascii="Arial" w:hAnsi="Arial" w:cs="Arial"/>
              </w:rPr>
              <w:t>Ensuring compliance within your area to College Health and Safety, Safeguarding, Trips and E&amp;D policies.</w:t>
            </w:r>
          </w:p>
          <w:p w14:paraId="42EAECCE" w14:textId="23FAB615" w:rsidR="002802F7" w:rsidRPr="006A089A" w:rsidRDefault="002802F7" w:rsidP="002802F7">
            <w:pPr>
              <w:rPr>
                <w:rFonts w:ascii="Arial" w:hAnsi="Arial" w:cs="Arial"/>
              </w:rPr>
            </w:pPr>
          </w:p>
        </w:tc>
      </w:tr>
      <w:tr w:rsidR="002802F7" w:rsidRPr="002F0F6C" w14:paraId="55BF7FEE" w14:textId="77777777" w:rsidTr="00D77EA5">
        <w:trPr>
          <w:trHeight w:val="857"/>
        </w:trPr>
        <w:tc>
          <w:tcPr>
            <w:tcW w:w="2235" w:type="dxa"/>
            <w:vMerge/>
            <w:shd w:val="clear" w:color="auto" w:fill="auto"/>
          </w:tcPr>
          <w:p w14:paraId="7F0983DD" w14:textId="77777777" w:rsidR="002802F7" w:rsidRPr="002F0F6C" w:rsidRDefault="002802F7" w:rsidP="002802F7">
            <w:pPr>
              <w:rPr>
                <w:rFonts w:ascii="Verdana" w:hAnsi="Verdana" w:cs="Tahoma"/>
                <w:sz w:val="20"/>
                <w:szCs w:val="20"/>
              </w:rPr>
            </w:pPr>
          </w:p>
        </w:tc>
        <w:tc>
          <w:tcPr>
            <w:tcW w:w="7512" w:type="dxa"/>
            <w:shd w:val="clear" w:color="auto" w:fill="auto"/>
          </w:tcPr>
          <w:p w14:paraId="750710CB" w14:textId="77777777" w:rsidR="002802F7" w:rsidRPr="006A089A" w:rsidRDefault="002802F7" w:rsidP="002802F7">
            <w:pPr>
              <w:jc w:val="both"/>
              <w:rPr>
                <w:rFonts w:ascii="Arial" w:hAnsi="Arial" w:cs="Arial"/>
              </w:rPr>
            </w:pPr>
            <w:r w:rsidRPr="006A089A">
              <w:rPr>
                <w:rFonts w:ascii="Arial" w:hAnsi="Arial" w:cs="Arial"/>
              </w:rPr>
              <w:t>To participate fully in the staff appraisal process and undertake agreed staff development activities.</w:t>
            </w:r>
          </w:p>
          <w:p w14:paraId="2B14BDBB" w14:textId="6D5F0B8C" w:rsidR="002802F7" w:rsidRPr="006A089A" w:rsidRDefault="002802F7" w:rsidP="002802F7">
            <w:pPr>
              <w:rPr>
                <w:rFonts w:ascii="Arial" w:hAnsi="Arial" w:cs="Arial"/>
              </w:rPr>
            </w:pPr>
          </w:p>
        </w:tc>
      </w:tr>
      <w:tr w:rsidR="002802F7" w:rsidRPr="002F0F6C" w14:paraId="7BD4C138" w14:textId="77777777" w:rsidTr="00D77EA5">
        <w:trPr>
          <w:trHeight w:val="857"/>
        </w:trPr>
        <w:tc>
          <w:tcPr>
            <w:tcW w:w="2235" w:type="dxa"/>
            <w:vMerge/>
            <w:shd w:val="clear" w:color="auto" w:fill="auto"/>
          </w:tcPr>
          <w:p w14:paraId="6447FE90" w14:textId="77777777" w:rsidR="002802F7" w:rsidRPr="002F0F6C" w:rsidRDefault="002802F7" w:rsidP="002802F7">
            <w:pPr>
              <w:rPr>
                <w:rFonts w:ascii="Verdana" w:hAnsi="Verdana" w:cs="Tahoma"/>
                <w:sz w:val="20"/>
                <w:szCs w:val="20"/>
              </w:rPr>
            </w:pPr>
          </w:p>
        </w:tc>
        <w:tc>
          <w:tcPr>
            <w:tcW w:w="7512" w:type="dxa"/>
            <w:shd w:val="clear" w:color="auto" w:fill="auto"/>
          </w:tcPr>
          <w:p w14:paraId="38FDCE01" w14:textId="41691A55" w:rsidR="002802F7" w:rsidRPr="006A089A" w:rsidRDefault="002802F7" w:rsidP="002802F7">
            <w:pPr>
              <w:rPr>
                <w:rFonts w:ascii="Arial" w:hAnsi="Arial" w:cs="Arial"/>
              </w:rPr>
            </w:pPr>
            <w:r w:rsidRPr="00E2226F">
              <w:rPr>
                <w:rFonts w:ascii="Arial" w:hAnsi="Arial" w:cs="Arial"/>
              </w:rPr>
              <w:t xml:space="preserve">Attend termly </w:t>
            </w:r>
            <w:r>
              <w:rPr>
                <w:rFonts w:ascii="Arial" w:hAnsi="Arial" w:cs="Arial"/>
              </w:rPr>
              <w:t>Department meetings.</w:t>
            </w:r>
          </w:p>
        </w:tc>
      </w:tr>
      <w:tr w:rsidR="002802F7" w:rsidRPr="002F0F6C" w14:paraId="4BD945DD" w14:textId="77777777" w:rsidTr="00D77EA5">
        <w:trPr>
          <w:trHeight w:val="857"/>
        </w:trPr>
        <w:tc>
          <w:tcPr>
            <w:tcW w:w="2235" w:type="dxa"/>
            <w:vMerge/>
            <w:shd w:val="clear" w:color="auto" w:fill="auto"/>
          </w:tcPr>
          <w:p w14:paraId="2ACB9C8C" w14:textId="77777777" w:rsidR="002802F7" w:rsidRPr="002F0F6C" w:rsidRDefault="002802F7" w:rsidP="002802F7">
            <w:pPr>
              <w:rPr>
                <w:rFonts w:ascii="Verdana" w:hAnsi="Verdana" w:cs="Tahoma"/>
                <w:sz w:val="20"/>
                <w:szCs w:val="20"/>
              </w:rPr>
            </w:pPr>
          </w:p>
        </w:tc>
        <w:tc>
          <w:tcPr>
            <w:tcW w:w="7512" w:type="dxa"/>
            <w:shd w:val="clear" w:color="auto" w:fill="auto"/>
          </w:tcPr>
          <w:p w14:paraId="60418006" w14:textId="215971E0" w:rsidR="002802F7" w:rsidRPr="006A089A" w:rsidRDefault="00A51AAE" w:rsidP="002802F7">
            <w:pPr>
              <w:rPr>
                <w:rFonts w:ascii="Arial" w:hAnsi="Arial" w:cs="Arial"/>
              </w:rPr>
            </w:pPr>
            <w:r w:rsidRPr="006A089A">
              <w:rPr>
                <w:rFonts w:ascii="Arial" w:hAnsi="Arial" w:cs="Arial"/>
              </w:rPr>
              <w:t>Work within the College policies and procedures with particular regard for health and safety, equality and diversity and safeguarding</w:t>
            </w:r>
          </w:p>
        </w:tc>
      </w:tr>
      <w:tr w:rsidR="002802F7" w:rsidRPr="002F0F6C" w14:paraId="56F9E4C8" w14:textId="77777777" w:rsidTr="006A089A">
        <w:trPr>
          <w:trHeight w:val="514"/>
        </w:trPr>
        <w:tc>
          <w:tcPr>
            <w:tcW w:w="2235" w:type="dxa"/>
            <w:vMerge/>
            <w:shd w:val="clear" w:color="auto" w:fill="auto"/>
          </w:tcPr>
          <w:p w14:paraId="7595348F" w14:textId="77777777" w:rsidR="002802F7" w:rsidRPr="002F0F6C" w:rsidRDefault="002802F7" w:rsidP="002802F7">
            <w:pPr>
              <w:rPr>
                <w:rFonts w:ascii="Verdana" w:hAnsi="Verdana" w:cs="Tahoma"/>
                <w:sz w:val="20"/>
                <w:szCs w:val="20"/>
              </w:rPr>
            </w:pPr>
          </w:p>
        </w:tc>
        <w:tc>
          <w:tcPr>
            <w:tcW w:w="7512" w:type="dxa"/>
            <w:shd w:val="clear" w:color="auto" w:fill="auto"/>
          </w:tcPr>
          <w:p w14:paraId="780E4855" w14:textId="70FB465E" w:rsidR="002802F7" w:rsidRPr="002F0F6C" w:rsidRDefault="00A51AAE" w:rsidP="002802F7">
            <w:pPr>
              <w:jc w:val="both"/>
              <w:rPr>
                <w:rFonts w:ascii="Verdana" w:hAnsi="Verdana" w:cs="Tahoma"/>
                <w:sz w:val="20"/>
                <w:szCs w:val="20"/>
              </w:rPr>
            </w:pPr>
            <w:r w:rsidRPr="006A089A">
              <w:rPr>
                <w:rFonts w:ascii="Arial" w:hAnsi="Arial" w:cs="Arial"/>
              </w:rPr>
              <w:t>Undertake such duties related to the work of the College as may be assigned, consistent with your level of responsibility</w:t>
            </w:r>
          </w:p>
        </w:tc>
      </w:tr>
    </w:tbl>
    <w:p w14:paraId="59B108EE" w14:textId="6886E0F6" w:rsidR="004F3381" w:rsidRDefault="004F3381" w:rsidP="004F3381"/>
    <w:p w14:paraId="4802016D" w14:textId="77777777" w:rsidR="004F3381" w:rsidRPr="002F0F6C" w:rsidRDefault="004F3381" w:rsidP="004F3381">
      <w:pPr>
        <w:jc w:val="both"/>
        <w:rPr>
          <w:rFonts w:ascii="Verdana" w:hAnsi="Verdana" w:cs="Tahoma"/>
          <w:sz w:val="20"/>
          <w:szCs w:val="20"/>
        </w:rPr>
      </w:pPr>
    </w:p>
    <w:p w14:paraId="0FFD8446" w14:textId="77777777" w:rsidR="004F3381" w:rsidRPr="006A089A" w:rsidRDefault="004F3381" w:rsidP="004F3381">
      <w:pPr>
        <w:jc w:val="both"/>
        <w:rPr>
          <w:rFonts w:ascii="Arial" w:hAnsi="Arial" w:cs="Arial"/>
        </w:rPr>
      </w:pPr>
      <w:r w:rsidRPr="006A089A">
        <w:rPr>
          <w:rFonts w:ascii="Arial" w:hAnsi="Arial" w:cs="Arial"/>
        </w:rPr>
        <w:t>Annual targets for each element in this job description may be agreed annually with your Line Manager.</w:t>
      </w:r>
    </w:p>
    <w:p w14:paraId="0BC82476" w14:textId="77777777" w:rsidR="004F3381" w:rsidRPr="006A089A" w:rsidRDefault="004F3381" w:rsidP="004F3381">
      <w:pPr>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3381" w:rsidRPr="006A089A" w14:paraId="54AA53AF" w14:textId="77777777" w:rsidTr="00F15DF8">
        <w:trPr>
          <w:trHeight w:val="405"/>
        </w:trPr>
        <w:tc>
          <w:tcPr>
            <w:tcW w:w="9747" w:type="dxa"/>
            <w:shd w:val="clear" w:color="auto" w:fill="FFFFFF"/>
            <w:vAlign w:val="center"/>
          </w:tcPr>
          <w:p w14:paraId="182B6ABB" w14:textId="77777777" w:rsidR="004F3381" w:rsidRPr="006A089A" w:rsidRDefault="004F3381" w:rsidP="00F15DF8">
            <w:pPr>
              <w:rPr>
                <w:rFonts w:ascii="Arial" w:hAnsi="Arial" w:cs="Arial"/>
                <w:b/>
              </w:rPr>
            </w:pPr>
            <w:r w:rsidRPr="006A089A">
              <w:rPr>
                <w:rFonts w:ascii="Arial" w:hAnsi="Arial" w:cs="Arial"/>
                <w:b/>
              </w:rPr>
              <w:t>Indicators/ sources for reaching performance judgements (not exhaustive):</w:t>
            </w:r>
          </w:p>
        </w:tc>
      </w:tr>
      <w:tr w:rsidR="004F3381" w:rsidRPr="006A089A" w14:paraId="5C711A07" w14:textId="77777777" w:rsidTr="00F15DF8">
        <w:tc>
          <w:tcPr>
            <w:tcW w:w="9747" w:type="dxa"/>
            <w:shd w:val="clear" w:color="auto" w:fill="auto"/>
            <w:vAlign w:val="center"/>
          </w:tcPr>
          <w:p w14:paraId="255952EB" w14:textId="77777777" w:rsidR="004F3381" w:rsidRPr="006A089A" w:rsidRDefault="004F3381" w:rsidP="00F15DF8">
            <w:pPr>
              <w:rPr>
                <w:rFonts w:ascii="Arial" w:hAnsi="Arial" w:cs="Arial"/>
              </w:rPr>
            </w:pPr>
            <w:r w:rsidRPr="006A089A">
              <w:rPr>
                <w:rFonts w:ascii="Arial" w:hAnsi="Arial" w:cs="Arial"/>
              </w:rPr>
              <w:t xml:space="preserve">Performance will partly be judged using some or all of the indicators /sources but with line management judgement overall being the key criteria. This is not a comprehensive list and does not prevent or exclude any other source or indicator also being used, and needs to be read in conjunction with our College staff review policy </w:t>
            </w:r>
          </w:p>
          <w:p w14:paraId="6ECEBBE3" w14:textId="77777777" w:rsidR="004F3381" w:rsidRPr="006A089A" w:rsidRDefault="004F3381" w:rsidP="004F3381">
            <w:pPr>
              <w:numPr>
                <w:ilvl w:val="0"/>
                <w:numId w:val="2"/>
              </w:numPr>
              <w:rPr>
                <w:rFonts w:ascii="Arial" w:hAnsi="Arial" w:cs="Arial"/>
              </w:rPr>
            </w:pPr>
            <w:r w:rsidRPr="006A089A">
              <w:rPr>
                <w:rFonts w:ascii="Arial" w:hAnsi="Arial" w:cs="Arial"/>
              </w:rPr>
              <w:t>Student Feedback (incl. student survey)</w:t>
            </w:r>
          </w:p>
          <w:p w14:paraId="0C0AEE5A" w14:textId="77777777" w:rsidR="004F3381" w:rsidRPr="006A089A" w:rsidRDefault="004F3381" w:rsidP="004F3381">
            <w:pPr>
              <w:numPr>
                <w:ilvl w:val="0"/>
                <w:numId w:val="2"/>
              </w:numPr>
              <w:rPr>
                <w:rFonts w:ascii="Arial" w:hAnsi="Arial" w:cs="Arial"/>
              </w:rPr>
            </w:pPr>
            <w:r w:rsidRPr="006A089A">
              <w:rPr>
                <w:rFonts w:ascii="Arial" w:hAnsi="Arial" w:cs="Arial"/>
              </w:rPr>
              <w:t>Parent feedback</w:t>
            </w:r>
          </w:p>
          <w:p w14:paraId="1A66A1FA" w14:textId="77777777" w:rsidR="004F3381" w:rsidRPr="006A089A" w:rsidRDefault="004F3381" w:rsidP="004F3381">
            <w:pPr>
              <w:numPr>
                <w:ilvl w:val="0"/>
                <w:numId w:val="2"/>
              </w:numPr>
              <w:rPr>
                <w:rFonts w:ascii="Arial" w:hAnsi="Arial" w:cs="Arial"/>
              </w:rPr>
            </w:pPr>
            <w:r w:rsidRPr="006A089A">
              <w:rPr>
                <w:rFonts w:ascii="Arial" w:hAnsi="Arial" w:cs="Arial"/>
              </w:rPr>
              <w:t xml:space="preserve">SOW </w:t>
            </w:r>
          </w:p>
          <w:p w14:paraId="6E60BEE5" w14:textId="016444BC" w:rsidR="004F3381" w:rsidRPr="006A089A" w:rsidRDefault="00692DCB" w:rsidP="004F3381">
            <w:pPr>
              <w:numPr>
                <w:ilvl w:val="0"/>
                <w:numId w:val="2"/>
              </w:numPr>
              <w:rPr>
                <w:rFonts w:ascii="Arial" w:hAnsi="Arial" w:cs="Arial"/>
              </w:rPr>
            </w:pPr>
            <w:r w:rsidRPr="006A089A">
              <w:rPr>
                <w:rFonts w:ascii="Arial" w:hAnsi="Arial" w:cs="Arial"/>
              </w:rPr>
              <w:t xml:space="preserve">Apprentice </w:t>
            </w:r>
            <w:r w:rsidR="004F3381" w:rsidRPr="006A089A">
              <w:rPr>
                <w:rFonts w:ascii="Arial" w:hAnsi="Arial" w:cs="Arial"/>
              </w:rPr>
              <w:t>Success Rate Data</w:t>
            </w:r>
          </w:p>
          <w:p w14:paraId="1088578C" w14:textId="77777777" w:rsidR="004F3381" w:rsidRPr="006A089A" w:rsidRDefault="004F3381" w:rsidP="004F3381">
            <w:pPr>
              <w:numPr>
                <w:ilvl w:val="0"/>
                <w:numId w:val="2"/>
              </w:numPr>
              <w:rPr>
                <w:rFonts w:ascii="Arial" w:hAnsi="Arial" w:cs="Arial"/>
              </w:rPr>
            </w:pPr>
            <w:r w:rsidRPr="006A089A">
              <w:rPr>
                <w:rFonts w:ascii="Arial" w:hAnsi="Arial" w:cs="Arial"/>
              </w:rPr>
              <w:t>Observation</w:t>
            </w:r>
          </w:p>
          <w:p w14:paraId="59934F2E" w14:textId="510C89CC" w:rsidR="004F3381" w:rsidRPr="006A089A" w:rsidRDefault="004F3381" w:rsidP="004F3381">
            <w:pPr>
              <w:numPr>
                <w:ilvl w:val="0"/>
                <w:numId w:val="2"/>
              </w:numPr>
              <w:rPr>
                <w:rFonts w:ascii="Arial" w:hAnsi="Arial" w:cs="Arial"/>
              </w:rPr>
            </w:pPr>
            <w:proofErr w:type="spellStart"/>
            <w:r w:rsidRPr="006A089A">
              <w:rPr>
                <w:rFonts w:ascii="Arial" w:hAnsi="Arial" w:cs="Arial"/>
              </w:rPr>
              <w:t>Corero</w:t>
            </w:r>
            <w:proofErr w:type="spellEnd"/>
            <w:r w:rsidR="00BA2BC9" w:rsidRPr="006A089A">
              <w:rPr>
                <w:rFonts w:ascii="Arial" w:hAnsi="Arial" w:cs="Arial"/>
              </w:rPr>
              <w:t xml:space="preserve">/Student Journal </w:t>
            </w:r>
            <w:r w:rsidRPr="006A089A">
              <w:rPr>
                <w:rFonts w:ascii="Arial" w:hAnsi="Arial" w:cs="Arial"/>
              </w:rPr>
              <w:t xml:space="preserve"> Notes, </w:t>
            </w:r>
          </w:p>
          <w:p w14:paraId="03516FD5" w14:textId="77777777" w:rsidR="004F3381" w:rsidRPr="006A089A" w:rsidRDefault="004F3381" w:rsidP="004F3381">
            <w:pPr>
              <w:numPr>
                <w:ilvl w:val="0"/>
                <w:numId w:val="2"/>
              </w:numPr>
              <w:rPr>
                <w:rFonts w:ascii="Arial" w:hAnsi="Arial" w:cs="Arial"/>
              </w:rPr>
            </w:pPr>
            <w:r w:rsidRPr="006A089A">
              <w:rPr>
                <w:rFonts w:ascii="Arial" w:hAnsi="Arial" w:cs="Arial"/>
              </w:rPr>
              <w:t>Inspection reports</w:t>
            </w:r>
          </w:p>
          <w:p w14:paraId="663BE2DE" w14:textId="703020B9" w:rsidR="004F3381" w:rsidRPr="006A089A" w:rsidRDefault="00692DCB" w:rsidP="004F3381">
            <w:pPr>
              <w:numPr>
                <w:ilvl w:val="0"/>
                <w:numId w:val="2"/>
              </w:numPr>
              <w:rPr>
                <w:rFonts w:ascii="Arial" w:hAnsi="Arial" w:cs="Arial"/>
              </w:rPr>
            </w:pPr>
            <w:r w:rsidRPr="006A089A">
              <w:rPr>
                <w:rFonts w:ascii="Arial" w:hAnsi="Arial" w:cs="Arial"/>
              </w:rPr>
              <w:t xml:space="preserve">Student/ apprentice </w:t>
            </w:r>
            <w:r w:rsidR="004F3381" w:rsidRPr="006A089A">
              <w:rPr>
                <w:rFonts w:ascii="Arial" w:hAnsi="Arial" w:cs="Arial"/>
              </w:rPr>
              <w:t>and attendance data</w:t>
            </w:r>
          </w:p>
          <w:p w14:paraId="30C73EF4" w14:textId="66C6EDB5" w:rsidR="00692DCB" w:rsidRPr="006A089A" w:rsidRDefault="00692DCB" w:rsidP="004F3381">
            <w:pPr>
              <w:numPr>
                <w:ilvl w:val="0"/>
                <w:numId w:val="2"/>
              </w:numPr>
              <w:rPr>
                <w:rFonts w:ascii="Arial" w:hAnsi="Arial" w:cs="Arial"/>
              </w:rPr>
            </w:pPr>
            <w:r w:rsidRPr="006A089A">
              <w:rPr>
                <w:rFonts w:ascii="Arial" w:hAnsi="Arial" w:cs="Arial"/>
              </w:rPr>
              <w:t>Timely completion</w:t>
            </w:r>
          </w:p>
          <w:p w14:paraId="227B4A1A" w14:textId="77777777" w:rsidR="004F3381" w:rsidRPr="006A089A" w:rsidRDefault="004F3381" w:rsidP="004F3381">
            <w:pPr>
              <w:numPr>
                <w:ilvl w:val="0"/>
                <w:numId w:val="2"/>
              </w:numPr>
              <w:rPr>
                <w:rFonts w:ascii="Arial" w:hAnsi="Arial" w:cs="Arial"/>
              </w:rPr>
            </w:pPr>
            <w:r w:rsidRPr="006A089A">
              <w:rPr>
                <w:rFonts w:ascii="Arial" w:hAnsi="Arial" w:cs="Arial"/>
              </w:rPr>
              <w:t>Recruitment and retention</w:t>
            </w:r>
          </w:p>
          <w:p w14:paraId="7EAD8695" w14:textId="6210FB5D" w:rsidR="00692DCB" w:rsidRPr="006A089A" w:rsidRDefault="00692DCB" w:rsidP="004F3381">
            <w:pPr>
              <w:numPr>
                <w:ilvl w:val="0"/>
                <w:numId w:val="2"/>
              </w:numPr>
              <w:rPr>
                <w:rFonts w:ascii="Arial" w:hAnsi="Arial" w:cs="Arial"/>
              </w:rPr>
            </w:pPr>
            <w:r w:rsidRPr="006A089A">
              <w:rPr>
                <w:rFonts w:ascii="Arial" w:hAnsi="Arial" w:cs="Arial"/>
              </w:rPr>
              <w:t>Successful placement completions</w:t>
            </w:r>
          </w:p>
          <w:p w14:paraId="6ED67DB1" w14:textId="77777777" w:rsidR="004F3381" w:rsidRPr="006A089A" w:rsidRDefault="004F3381" w:rsidP="004F3381">
            <w:pPr>
              <w:numPr>
                <w:ilvl w:val="0"/>
                <w:numId w:val="1"/>
              </w:numPr>
              <w:rPr>
                <w:rFonts w:ascii="Arial" w:hAnsi="Arial" w:cs="Arial"/>
              </w:rPr>
            </w:pPr>
            <w:r w:rsidRPr="006A089A">
              <w:rPr>
                <w:rFonts w:ascii="Arial" w:hAnsi="Arial" w:cs="Arial"/>
              </w:rPr>
              <w:t xml:space="preserve">     MIS</w:t>
            </w:r>
          </w:p>
          <w:p w14:paraId="773C9A32" w14:textId="651BA259" w:rsidR="004F3381" w:rsidRPr="006A089A" w:rsidRDefault="004F3381" w:rsidP="00692DCB">
            <w:pPr>
              <w:numPr>
                <w:ilvl w:val="0"/>
                <w:numId w:val="1"/>
              </w:numPr>
              <w:rPr>
                <w:rFonts w:ascii="Arial" w:hAnsi="Arial" w:cs="Arial"/>
              </w:rPr>
            </w:pPr>
            <w:r w:rsidRPr="006A089A">
              <w:rPr>
                <w:rFonts w:ascii="Arial" w:hAnsi="Arial" w:cs="Arial"/>
              </w:rPr>
              <w:t xml:space="preserve">     Team (incl. assessment) records </w:t>
            </w:r>
          </w:p>
          <w:p w14:paraId="3FE92810" w14:textId="77777777" w:rsidR="004F3381" w:rsidRPr="006A089A" w:rsidRDefault="004F3381" w:rsidP="004F3381">
            <w:pPr>
              <w:numPr>
                <w:ilvl w:val="0"/>
                <w:numId w:val="2"/>
              </w:numPr>
              <w:rPr>
                <w:rFonts w:ascii="Arial" w:hAnsi="Arial" w:cs="Arial"/>
              </w:rPr>
            </w:pPr>
            <w:r w:rsidRPr="006A089A">
              <w:rPr>
                <w:rFonts w:ascii="Arial" w:hAnsi="Arial" w:cs="Arial"/>
              </w:rPr>
              <w:t>Line manager, peer and cross-college feedback</w:t>
            </w:r>
          </w:p>
          <w:p w14:paraId="6EB2CD0B" w14:textId="789A1523" w:rsidR="004F3381" w:rsidRPr="006A089A" w:rsidRDefault="004F3381" w:rsidP="00692DCB">
            <w:pPr>
              <w:ind w:left="360"/>
              <w:rPr>
                <w:rFonts w:ascii="Arial" w:hAnsi="Arial" w:cs="Arial"/>
              </w:rPr>
            </w:pPr>
          </w:p>
        </w:tc>
      </w:tr>
    </w:tbl>
    <w:p w14:paraId="18C6E58A" w14:textId="77777777" w:rsidR="004F3381" w:rsidRPr="002F0F6C" w:rsidRDefault="004F3381" w:rsidP="004F3381">
      <w:pPr>
        <w:rPr>
          <w:rFonts w:ascii="Verdana" w:hAnsi="Verdana" w:cs="Arial"/>
          <w:b/>
          <w:sz w:val="20"/>
          <w:szCs w:val="20"/>
        </w:rPr>
      </w:pPr>
    </w:p>
    <w:p w14:paraId="2160A019" w14:textId="77777777" w:rsidR="004F3381" w:rsidRPr="002F0F6C" w:rsidRDefault="004F3381" w:rsidP="004F3381">
      <w:pPr>
        <w:rPr>
          <w:rFonts w:ascii="Verdana" w:hAnsi="Verdana" w:cs="Tahoma"/>
          <w:sz w:val="20"/>
          <w:szCs w:val="20"/>
        </w:rPr>
      </w:pPr>
    </w:p>
    <w:p w14:paraId="3D92BC0E" w14:textId="77777777" w:rsidR="004F3381" w:rsidRPr="002F0F6C" w:rsidRDefault="004F3381" w:rsidP="004F3381">
      <w:pPr>
        <w:rPr>
          <w:rFonts w:ascii="Verdana" w:hAnsi="Verdana" w:cs="Tahoma"/>
          <w:b/>
          <w:sz w:val="20"/>
          <w:szCs w:val="20"/>
        </w:rPr>
      </w:pPr>
    </w:p>
    <w:p w14:paraId="41454538" w14:textId="77777777" w:rsidR="004F3381" w:rsidRPr="002F0F6C" w:rsidRDefault="004F3381" w:rsidP="004F3381">
      <w:pPr>
        <w:jc w:val="both"/>
        <w:rPr>
          <w:rFonts w:ascii="Verdana" w:hAnsi="Verdana" w:cs="Tahoma"/>
          <w:sz w:val="20"/>
          <w:szCs w:val="20"/>
        </w:rPr>
      </w:pPr>
    </w:p>
    <w:p w14:paraId="197D50E9" w14:textId="77777777" w:rsidR="004F3381" w:rsidRPr="002F0F6C" w:rsidRDefault="004F3381" w:rsidP="004F3381">
      <w:pPr>
        <w:jc w:val="both"/>
        <w:rPr>
          <w:rFonts w:ascii="Verdana" w:hAnsi="Verdana" w:cs="Tahoma"/>
          <w:sz w:val="20"/>
          <w:szCs w:val="20"/>
        </w:rPr>
      </w:pPr>
    </w:p>
    <w:p w14:paraId="3B7DECB2" w14:textId="074FC8CD" w:rsidR="00BA0AA5" w:rsidRDefault="00BA0AA5">
      <w:pPr>
        <w:spacing w:after="160" w:line="259" w:lineRule="auto"/>
        <w:rPr>
          <w:rFonts w:ascii="Verdana" w:hAnsi="Verdana" w:cs="Tahoma"/>
          <w:b/>
          <w:sz w:val="20"/>
          <w:szCs w:val="20"/>
        </w:rPr>
      </w:pPr>
      <w:r>
        <w:rPr>
          <w:rFonts w:ascii="Verdana" w:hAnsi="Verdana" w:cs="Tahoma"/>
          <w:b/>
          <w:sz w:val="20"/>
          <w:szCs w:val="20"/>
        </w:rPr>
        <w:br w:type="page"/>
      </w:r>
    </w:p>
    <w:p w14:paraId="497B338F" w14:textId="77777777" w:rsidR="00BA0AA5" w:rsidRPr="006F52C3" w:rsidRDefault="00BA0AA5" w:rsidP="00BA0AA5">
      <w:pPr>
        <w:spacing w:after="120"/>
        <w:jc w:val="both"/>
        <w:rPr>
          <w:rFonts w:cstheme="minorHAnsi"/>
          <w:b/>
          <w:i/>
          <w:lang w:val="en-AU"/>
        </w:rPr>
      </w:pPr>
      <w:bookmarkStart w:id="0" w:name="_Hlk95203968"/>
      <w:r>
        <w:rPr>
          <w:noProof/>
        </w:rPr>
        <w:lastRenderedPageBreak/>
        <w:drawing>
          <wp:anchor distT="0" distB="0" distL="114300" distR="114300" simplePos="0" relativeHeight="251661312" behindDoc="0" locked="0" layoutInCell="1" allowOverlap="1" wp14:anchorId="2F5C83E4" wp14:editId="0B3C9B12">
            <wp:simplePos x="0" y="0"/>
            <wp:positionH relativeFrom="column">
              <wp:posOffset>5356860</wp:posOffset>
            </wp:positionH>
            <wp:positionV relativeFrom="paragraph">
              <wp:posOffset>0</wp:posOffset>
            </wp:positionV>
            <wp:extent cx="949960" cy="9499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re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14:sizeRelH relativeFrom="margin">
              <wp14:pctWidth>0</wp14:pctWidth>
            </wp14:sizeRelH>
            <wp14:sizeRelV relativeFrom="margin">
              <wp14:pctHeight>0</wp14:pctHeight>
            </wp14:sizeRelV>
          </wp:anchor>
        </w:drawing>
      </w:r>
    </w:p>
    <w:p w14:paraId="1675D6A9" w14:textId="77777777" w:rsidR="00BA0AA5" w:rsidRPr="006F52C3" w:rsidRDefault="00BA0AA5" w:rsidP="00BA0AA5">
      <w:pPr>
        <w:jc w:val="both"/>
        <w:rPr>
          <w:rFonts w:cstheme="minorHAnsi"/>
          <w:b/>
          <w:lang w:val="en-AU"/>
        </w:rPr>
      </w:pPr>
    </w:p>
    <w:p w14:paraId="41B8BF7A" w14:textId="77777777" w:rsidR="00BA0AA5" w:rsidRDefault="00BA0AA5" w:rsidP="00BA0AA5">
      <w:pPr>
        <w:jc w:val="both"/>
        <w:rPr>
          <w:rFonts w:cstheme="minorHAnsi"/>
          <w:lang w:val="en-AU"/>
        </w:rPr>
      </w:pPr>
    </w:p>
    <w:p w14:paraId="679679FE" w14:textId="77777777" w:rsidR="00BA0AA5" w:rsidRDefault="00BA0AA5" w:rsidP="00BA0AA5">
      <w:pPr>
        <w:jc w:val="both"/>
        <w:rPr>
          <w:rFonts w:cstheme="minorHAnsi"/>
          <w:lang w:val="en-AU"/>
        </w:rPr>
      </w:pPr>
    </w:p>
    <w:p w14:paraId="12D2FAD7" w14:textId="77777777" w:rsidR="00BA0AA5" w:rsidRDefault="00BA0AA5" w:rsidP="00BA0AA5">
      <w:pPr>
        <w:jc w:val="both"/>
        <w:rPr>
          <w:rFonts w:cstheme="minorHAnsi"/>
          <w:lang w:val="en-AU"/>
        </w:rPr>
      </w:pPr>
    </w:p>
    <w:p w14:paraId="42EDBD5B" w14:textId="77777777" w:rsidR="00BA0AA5" w:rsidRPr="00BA0AA5" w:rsidRDefault="00BA0AA5" w:rsidP="00BA0AA5">
      <w:pPr>
        <w:jc w:val="both"/>
        <w:rPr>
          <w:rFonts w:ascii="Calibri" w:hAnsi="Calibri" w:cs="Calibri"/>
        </w:rPr>
      </w:pPr>
      <w:r w:rsidRPr="00BA0AA5">
        <w:rPr>
          <w:rFonts w:ascii="Calibri" w:hAnsi="Calibri" w:cs="Calibri"/>
        </w:rPr>
        <w:t>Dear prospective applicant,</w:t>
      </w:r>
    </w:p>
    <w:p w14:paraId="35862F31" w14:textId="77777777" w:rsidR="00BA0AA5" w:rsidRPr="00BA0AA5" w:rsidRDefault="00BA0AA5" w:rsidP="00BA0AA5">
      <w:pPr>
        <w:jc w:val="both"/>
        <w:rPr>
          <w:rFonts w:ascii="Calibri" w:hAnsi="Calibri" w:cs="Calibri"/>
        </w:rPr>
      </w:pPr>
    </w:p>
    <w:p w14:paraId="77CD2A30" w14:textId="77777777" w:rsidR="00BA0AA5" w:rsidRPr="00BA0AA5" w:rsidRDefault="00BA0AA5" w:rsidP="00BA0AA5">
      <w:pPr>
        <w:jc w:val="both"/>
        <w:rPr>
          <w:rFonts w:ascii="Calibri" w:hAnsi="Calibri" w:cs="Calibri"/>
        </w:rPr>
      </w:pPr>
      <w:r w:rsidRPr="00BA0AA5">
        <w:rPr>
          <w:rFonts w:ascii="Calibri" w:hAnsi="Calibri" w:cs="Calibri"/>
        </w:rPr>
        <w:t xml:space="preserve">Thank you for taking an interest in the position of learning coach in the Apprenticeship &amp; Employer Engagement team at Cirencester College. </w:t>
      </w:r>
    </w:p>
    <w:p w14:paraId="14D866E8" w14:textId="77777777" w:rsidR="00BA0AA5" w:rsidRPr="00BA0AA5" w:rsidRDefault="00BA0AA5" w:rsidP="00BA0AA5">
      <w:pPr>
        <w:jc w:val="both"/>
        <w:rPr>
          <w:rFonts w:ascii="Calibri" w:hAnsi="Calibri" w:cs="Calibri"/>
        </w:rPr>
      </w:pPr>
    </w:p>
    <w:p w14:paraId="4CF0824F" w14:textId="77777777" w:rsidR="00BA0AA5" w:rsidRPr="00BA0AA5" w:rsidRDefault="00BA0AA5" w:rsidP="00BA0AA5">
      <w:pPr>
        <w:jc w:val="both"/>
        <w:rPr>
          <w:rFonts w:ascii="Calibri" w:hAnsi="Calibri" w:cs="Calibri"/>
        </w:rPr>
      </w:pPr>
      <w:r w:rsidRPr="00BA0AA5">
        <w:rPr>
          <w:rFonts w:ascii="Calibri" w:hAnsi="Calibri" w:cs="Calibri"/>
        </w:rPr>
        <w:t>The college has a long and successful record of delivering high quality apprenticeship programmes that help to support our local economy and provide opportunities for anyone to begin an apprenticeship.  Some of our programmes are also delivered regionally, and in some cases nationally.   Our apprentice age profile is split fairly evenly most years to those under 19, and then those who are over 19. We do not put any restrictions on age as apprenticeships are designed to help anyone to enter an industry and profession regardless of age, and we are proud to work with some apprentices who are accessing the training and job opportunity for career change purposes.</w:t>
      </w:r>
    </w:p>
    <w:p w14:paraId="41C3FB19" w14:textId="77777777" w:rsidR="00BA0AA5" w:rsidRPr="00BA0AA5" w:rsidRDefault="00BA0AA5" w:rsidP="00BA0AA5">
      <w:pPr>
        <w:jc w:val="both"/>
        <w:rPr>
          <w:rFonts w:ascii="Calibri" w:hAnsi="Calibri" w:cs="Calibri"/>
        </w:rPr>
      </w:pPr>
    </w:p>
    <w:p w14:paraId="1684C53A" w14:textId="77777777" w:rsidR="00BA0AA5" w:rsidRPr="00BA0AA5" w:rsidRDefault="00BA0AA5" w:rsidP="00BA0AA5">
      <w:pPr>
        <w:jc w:val="both"/>
        <w:rPr>
          <w:rFonts w:ascii="Calibri" w:hAnsi="Calibri" w:cs="Calibri"/>
        </w:rPr>
      </w:pPr>
      <w:r w:rsidRPr="00BA0AA5">
        <w:rPr>
          <w:rFonts w:ascii="Calibri" w:hAnsi="Calibri" w:cs="Calibri"/>
        </w:rPr>
        <w:t>The role of the coach is to work with an apprentice to build and collate evidence of progress in the workplace. You will work with them to ensure they have access to the right type of work and can fully meet the required skills, knowledge and behaviours. During this time, you will also liaise with the central team at college, who will provide you will lots of supporting information, administrative support and all the training and support you need to be a successful coach. Once the learning period has been completed, which is normally between 12 and 18 months, the coach will then support each apprentice to prepare for their end point assessment.  The end point assessment is the formal assessment, by an externally approved centre, that confirms each apprentice has met the requirements of the apprenticeship standard.</w:t>
      </w:r>
    </w:p>
    <w:p w14:paraId="7E8EFF0F" w14:textId="77777777" w:rsidR="00BA0AA5" w:rsidRPr="00BA0AA5" w:rsidRDefault="00BA0AA5" w:rsidP="00BA0AA5">
      <w:pPr>
        <w:jc w:val="both"/>
        <w:rPr>
          <w:rFonts w:ascii="Calibri" w:hAnsi="Calibri" w:cs="Calibri"/>
        </w:rPr>
      </w:pPr>
    </w:p>
    <w:p w14:paraId="4EDBDD1B" w14:textId="77777777" w:rsidR="00BA0AA5" w:rsidRPr="00BA0AA5" w:rsidRDefault="00BA0AA5" w:rsidP="00BA0AA5">
      <w:pPr>
        <w:jc w:val="both"/>
        <w:rPr>
          <w:rFonts w:ascii="Calibri" w:hAnsi="Calibri" w:cs="Calibri"/>
        </w:rPr>
      </w:pPr>
      <w:r w:rsidRPr="00BA0AA5">
        <w:rPr>
          <w:rFonts w:ascii="Calibri" w:hAnsi="Calibri" w:cs="Calibri"/>
        </w:rPr>
        <w:t xml:space="preserve">As a learning coach, you will work with the central team based here in Cirencester, and there is a fantastic level of support provided to all our coaches.  The role will involve providing one to one coaching to each apprentice for the duration of their programme, and coaches really get to know their apprentices and build strong links with the employer.  </w:t>
      </w:r>
    </w:p>
    <w:p w14:paraId="63BE3BFC" w14:textId="77777777" w:rsidR="00BA0AA5" w:rsidRPr="00BA0AA5" w:rsidRDefault="00BA0AA5" w:rsidP="00BA0AA5">
      <w:pPr>
        <w:jc w:val="both"/>
        <w:rPr>
          <w:rFonts w:ascii="Calibri" w:hAnsi="Calibri" w:cs="Calibri"/>
        </w:rPr>
      </w:pPr>
    </w:p>
    <w:p w14:paraId="141010F6" w14:textId="77777777" w:rsidR="00BA0AA5" w:rsidRPr="00BA0AA5" w:rsidRDefault="00BA0AA5" w:rsidP="00BA0AA5">
      <w:pPr>
        <w:jc w:val="both"/>
        <w:rPr>
          <w:rFonts w:ascii="Calibri" w:hAnsi="Calibri" w:cs="Calibri"/>
        </w:rPr>
      </w:pPr>
      <w:r w:rsidRPr="00BA0AA5">
        <w:rPr>
          <w:rFonts w:ascii="Calibri" w:hAnsi="Calibri" w:cs="Calibri"/>
        </w:rPr>
        <w:t>The work is flexible meaning you would not have to travel to college every day, you could work from home using teams to meet with apprentices and employers, although some travel would be expected either to college or to employer’s premises.  You will need to be confident with IT as you will be expected to use Microsoft teams regularly for meetings, and we also use an electronic portfolio system which you would use with all of your apprentices.  It is vital that records are up to date and auditable, but full training will be given on our systems and procedures.</w:t>
      </w:r>
    </w:p>
    <w:p w14:paraId="47675BBF" w14:textId="77777777" w:rsidR="00BA0AA5" w:rsidRPr="00BA0AA5" w:rsidRDefault="00BA0AA5" w:rsidP="00BA0AA5">
      <w:pPr>
        <w:jc w:val="both"/>
        <w:rPr>
          <w:rFonts w:ascii="Calibri" w:hAnsi="Calibri" w:cs="Calibri"/>
        </w:rPr>
      </w:pPr>
      <w:r w:rsidRPr="00BA0AA5">
        <w:rPr>
          <w:rFonts w:ascii="Calibri" w:hAnsi="Calibri" w:cs="Calibri"/>
        </w:rPr>
        <w:t>We are looking for someone who has excellent vocational experience and who can help apprentices to develop appropriate workplace, technical and sector specific skills and behaviours.  You do not need any experience of teaching, but an interest in education and apprenticeships is important.  Ultimately, we are looking for someone with the personality and passion for vocational education.</w:t>
      </w:r>
    </w:p>
    <w:p w14:paraId="633798EF" w14:textId="77777777" w:rsidR="00BA0AA5" w:rsidRPr="00BA0AA5" w:rsidRDefault="00BA0AA5" w:rsidP="00BA0AA5">
      <w:pPr>
        <w:jc w:val="both"/>
        <w:rPr>
          <w:rFonts w:ascii="Calibri" w:hAnsi="Calibri" w:cs="Calibri"/>
        </w:rPr>
      </w:pPr>
      <w:r w:rsidRPr="00BA0AA5">
        <w:rPr>
          <w:rFonts w:ascii="Calibri" w:hAnsi="Calibri" w:cs="Calibri"/>
        </w:rPr>
        <w:t>You can find out more about our apprenticeship provision here:</w:t>
      </w:r>
    </w:p>
    <w:p w14:paraId="66F2EDE7" w14:textId="77777777" w:rsidR="00BA0AA5" w:rsidRPr="00BA0AA5" w:rsidRDefault="00BA0AA5" w:rsidP="00BA0AA5">
      <w:pPr>
        <w:jc w:val="both"/>
        <w:rPr>
          <w:rFonts w:ascii="Calibri" w:hAnsi="Calibri" w:cs="Calibri"/>
        </w:rPr>
      </w:pPr>
      <w:hyperlink r:id="rId9" w:history="1">
        <w:r w:rsidRPr="00BA0AA5">
          <w:rPr>
            <w:rStyle w:val="Hyperlink"/>
            <w:rFonts w:ascii="Calibri" w:hAnsi="Calibri" w:cs="Calibri"/>
          </w:rPr>
          <w:t>Apprenticeships at Cirencester College – Cirencester College</w:t>
        </w:r>
      </w:hyperlink>
    </w:p>
    <w:p w14:paraId="109D9209" w14:textId="77777777" w:rsidR="00BA0AA5" w:rsidRPr="00BA0AA5" w:rsidRDefault="00BA0AA5" w:rsidP="00BA0AA5">
      <w:pPr>
        <w:jc w:val="both"/>
        <w:rPr>
          <w:rFonts w:ascii="Calibri" w:hAnsi="Calibri" w:cs="Calibri"/>
        </w:rPr>
      </w:pPr>
    </w:p>
    <w:p w14:paraId="07F811F4" w14:textId="77777777" w:rsidR="00BA0AA5" w:rsidRPr="00BA0AA5" w:rsidRDefault="00BA0AA5" w:rsidP="00BA0AA5">
      <w:pPr>
        <w:jc w:val="both"/>
        <w:rPr>
          <w:rFonts w:ascii="Calibri" w:hAnsi="Calibri" w:cs="Calibri"/>
        </w:rPr>
      </w:pPr>
      <w:r w:rsidRPr="00BA0AA5">
        <w:rPr>
          <w:rFonts w:ascii="Calibri" w:hAnsi="Calibri" w:cs="Calibri"/>
        </w:rPr>
        <w:t xml:space="preserve">We have more than one coach role available, and can offer both hourly paid and fractional contracts for the right candidates.  </w:t>
      </w:r>
    </w:p>
    <w:p w14:paraId="52D57756" w14:textId="77777777" w:rsidR="00BA0AA5" w:rsidRPr="00BA0AA5" w:rsidRDefault="00BA0AA5" w:rsidP="00BA0AA5">
      <w:pPr>
        <w:jc w:val="both"/>
        <w:rPr>
          <w:rFonts w:ascii="Calibri" w:hAnsi="Calibri" w:cs="Calibri"/>
        </w:rPr>
      </w:pPr>
      <w:r w:rsidRPr="00BA0AA5">
        <w:rPr>
          <w:rFonts w:ascii="Calibri" w:hAnsi="Calibri" w:cs="Calibri"/>
        </w:rPr>
        <w:t xml:space="preserve">You would be joining a top performing college and much of this success is down to the fact that we have been very clear about where we want to go, have strong values and staff capable of achieving excellence.  In summary, as a college we are passionate about helping students become the best they can be in whatever </w:t>
      </w:r>
      <w:r w:rsidRPr="00BA0AA5">
        <w:rPr>
          <w:rFonts w:ascii="Calibri" w:hAnsi="Calibri" w:cs="Calibri"/>
        </w:rPr>
        <w:lastRenderedPageBreak/>
        <w:t xml:space="preserve">they choose to pursue. The College is currently undergoing major building renovation and expansion of our provision.    We have approximately 350 staff including managers, lecturers and support staff.   </w:t>
      </w:r>
    </w:p>
    <w:p w14:paraId="624FF2D6" w14:textId="77777777" w:rsidR="00BA0AA5" w:rsidRPr="00BA0AA5" w:rsidRDefault="00BA0AA5" w:rsidP="00BA0AA5">
      <w:pPr>
        <w:jc w:val="both"/>
        <w:rPr>
          <w:rFonts w:ascii="Calibri" w:hAnsi="Calibri" w:cs="Calibri"/>
        </w:rPr>
      </w:pPr>
    </w:p>
    <w:p w14:paraId="3023D85B" w14:textId="77777777" w:rsidR="00BA0AA5" w:rsidRPr="00BA0AA5" w:rsidRDefault="00BA0AA5" w:rsidP="00BA0AA5">
      <w:pPr>
        <w:jc w:val="both"/>
        <w:rPr>
          <w:rFonts w:ascii="Calibri" w:hAnsi="Calibri" w:cs="Calibri"/>
        </w:rPr>
      </w:pPr>
      <w:r w:rsidRPr="00BA0AA5">
        <w:rPr>
          <w:rFonts w:ascii="Calibri" w:hAnsi="Calibri" w:cs="Calibri"/>
        </w:rPr>
        <w:t xml:space="preserve">If you think this matches your aspirations, we look forward to hearing from you. If you would like to visit the College or ask questions to find out more then please contact the Apprenticeships &amp; Employer Engagement Manager:  </w:t>
      </w:r>
      <w:hyperlink r:id="rId10" w:history="1">
        <w:r w:rsidRPr="00BA0AA5">
          <w:rPr>
            <w:rStyle w:val="Hyperlink"/>
            <w:rFonts w:ascii="Calibri" w:hAnsi="Calibri" w:cs="Calibri"/>
          </w:rPr>
          <w:t>sarah.helbrow@cirencester.ac.uk</w:t>
        </w:r>
      </w:hyperlink>
      <w:r w:rsidRPr="00BA0AA5">
        <w:rPr>
          <w:rFonts w:ascii="Calibri" w:hAnsi="Calibri" w:cs="Calibri"/>
        </w:rPr>
        <w:t>.</w:t>
      </w:r>
    </w:p>
    <w:p w14:paraId="6A2FE203" w14:textId="77777777" w:rsidR="00BA0AA5" w:rsidRPr="00BA0AA5" w:rsidRDefault="00BA0AA5" w:rsidP="00BA0AA5">
      <w:pPr>
        <w:jc w:val="both"/>
        <w:rPr>
          <w:rFonts w:ascii="Calibri" w:hAnsi="Calibri" w:cs="Calibri"/>
        </w:rPr>
      </w:pPr>
    </w:p>
    <w:p w14:paraId="49FE8DD1" w14:textId="77777777" w:rsidR="00BA0AA5" w:rsidRPr="00BA0AA5" w:rsidRDefault="00BA0AA5" w:rsidP="00BA0AA5">
      <w:pPr>
        <w:jc w:val="both"/>
        <w:rPr>
          <w:rFonts w:ascii="Calibri" w:hAnsi="Calibri" w:cs="Calibri"/>
        </w:rPr>
      </w:pPr>
    </w:p>
    <w:p w14:paraId="45936703" w14:textId="77777777" w:rsidR="00BA0AA5" w:rsidRPr="00BA0AA5" w:rsidRDefault="00BA0AA5" w:rsidP="00BA0AA5">
      <w:pPr>
        <w:jc w:val="both"/>
        <w:rPr>
          <w:rFonts w:ascii="Calibri" w:hAnsi="Calibri" w:cs="Calibri"/>
        </w:rPr>
      </w:pPr>
      <w:r w:rsidRPr="00BA0AA5">
        <w:rPr>
          <w:rFonts w:ascii="Calibri" w:hAnsi="Calibri" w:cs="Calibri"/>
        </w:rPr>
        <w:t>Yours sincerely</w:t>
      </w:r>
    </w:p>
    <w:p w14:paraId="42E3C0FF" w14:textId="77777777" w:rsidR="00BA0AA5" w:rsidRPr="00BA0AA5" w:rsidRDefault="00BA0AA5" w:rsidP="00BA0AA5">
      <w:pPr>
        <w:jc w:val="both"/>
        <w:rPr>
          <w:rFonts w:ascii="Calibri" w:hAnsi="Calibri" w:cs="Calibri"/>
        </w:rPr>
      </w:pPr>
    </w:p>
    <w:p w14:paraId="366FC77C" w14:textId="77777777" w:rsidR="00BA0AA5" w:rsidRPr="00BA0AA5" w:rsidRDefault="00BA0AA5" w:rsidP="00BA0AA5">
      <w:pPr>
        <w:jc w:val="both"/>
        <w:rPr>
          <w:rFonts w:ascii="Calibri" w:hAnsi="Calibri" w:cs="Calibri"/>
        </w:rPr>
      </w:pPr>
      <w:r w:rsidRPr="00BA0AA5">
        <w:rPr>
          <w:rFonts w:ascii="Calibri" w:hAnsi="Calibri" w:cs="Calibri"/>
        </w:rPr>
        <w:t>Sarah Helbrow</w:t>
      </w:r>
    </w:p>
    <w:p w14:paraId="7944B982" w14:textId="77777777" w:rsidR="00BA0AA5" w:rsidRPr="00BA0AA5" w:rsidRDefault="00BA0AA5" w:rsidP="00BA0AA5">
      <w:pPr>
        <w:jc w:val="both"/>
        <w:rPr>
          <w:rFonts w:ascii="Calibri" w:hAnsi="Calibri" w:cs="Calibri"/>
        </w:rPr>
      </w:pPr>
      <w:r w:rsidRPr="00BA0AA5">
        <w:rPr>
          <w:rFonts w:ascii="Calibri" w:hAnsi="Calibri" w:cs="Calibri"/>
        </w:rPr>
        <w:t>Apprenticeship &amp; Employer Engagement Manager</w:t>
      </w:r>
    </w:p>
    <w:p w14:paraId="5C8DABC8" w14:textId="77777777" w:rsidR="00BA0AA5" w:rsidRPr="00BA0AA5" w:rsidRDefault="00BA0AA5" w:rsidP="00BA0AA5">
      <w:pPr>
        <w:jc w:val="both"/>
        <w:rPr>
          <w:rFonts w:ascii="Calibri" w:hAnsi="Calibri" w:cs="Calibri"/>
        </w:rPr>
      </w:pPr>
    </w:p>
    <w:p w14:paraId="420405BA" w14:textId="77777777" w:rsidR="00BA0AA5" w:rsidRPr="00BA0AA5" w:rsidRDefault="00BA0AA5" w:rsidP="00BA0AA5">
      <w:pPr>
        <w:jc w:val="both"/>
        <w:rPr>
          <w:rFonts w:ascii="Calibri" w:hAnsi="Calibri" w:cs="Calibri"/>
        </w:rPr>
      </w:pPr>
    </w:p>
    <w:bookmarkEnd w:id="0"/>
    <w:p w14:paraId="1AD71CDE" w14:textId="2F15C1D4" w:rsidR="007C7A5E" w:rsidRPr="00714865" w:rsidRDefault="00BA0AA5" w:rsidP="00714865">
      <w:pPr>
        <w:rPr>
          <w:rFonts w:ascii="Verdana" w:hAnsi="Verdana" w:cs="Tahoma"/>
          <w:b/>
          <w:sz w:val="20"/>
          <w:szCs w:val="20"/>
        </w:rPr>
      </w:pPr>
      <w:r>
        <w:rPr>
          <w:rFonts w:ascii="Verdana" w:hAnsi="Verdana" w:cs="Tahoma"/>
          <w:b/>
          <w:sz w:val="20"/>
          <w:szCs w:val="20"/>
        </w:rPr>
        <w:t xml:space="preserve"> </w:t>
      </w:r>
      <w:bookmarkStart w:id="1" w:name="_GoBack"/>
      <w:bookmarkEnd w:id="1"/>
    </w:p>
    <w:sectPr w:rsidR="007C7A5E" w:rsidRPr="00714865" w:rsidSect="004F3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4F4"/>
    <w:multiLevelType w:val="hybridMultilevel"/>
    <w:tmpl w:val="D096B2CA"/>
    <w:lvl w:ilvl="0" w:tplc="E46E0D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B76D6"/>
    <w:multiLevelType w:val="hybridMultilevel"/>
    <w:tmpl w:val="518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151A8"/>
    <w:multiLevelType w:val="hybridMultilevel"/>
    <w:tmpl w:val="AF50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5031B"/>
    <w:multiLevelType w:val="hybridMultilevel"/>
    <w:tmpl w:val="92A08C88"/>
    <w:lvl w:ilvl="0" w:tplc="E46E0D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3FF2"/>
    <w:multiLevelType w:val="hybridMultilevel"/>
    <w:tmpl w:val="DBB2BA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830C2"/>
    <w:multiLevelType w:val="hybridMultilevel"/>
    <w:tmpl w:val="836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852E9"/>
    <w:multiLevelType w:val="hybridMultilevel"/>
    <w:tmpl w:val="54024026"/>
    <w:lvl w:ilvl="0" w:tplc="921A7E22">
      <w:numFmt w:val="bullet"/>
      <w:lvlText w:val="•"/>
      <w:lvlJc w:val="left"/>
      <w:pPr>
        <w:ind w:left="1080" w:hanging="720"/>
      </w:pPr>
      <w:rPr>
        <w:rFonts w:ascii="Tahoma" w:eastAsia="Times New Roman" w:hAnsi="Tahoma"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664DA"/>
    <w:multiLevelType w:val="hybridMultilevel"/>
    <w:tmpl w:val="F54E3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197B38"/>
    <w:multiLevelType w:val="hybridMultilevel"/>
    <w:tmpl w:val="CC6AB7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AF7AA7"/>
    <w:multiLevelType w:val="hybridMultilevel"/>
    <w:tmpl w:val="725E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50A6B"/>
    <w:multiLevelType w:val="hybridMultilevel"/>
    <w:tmpl w:val="B16E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9703D"/>
    <w:multiLevelType w:val="hybridMultilevel"/>
    <w:tmpl w:val="514C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2"/>
  </w:num>
  <w:num w:numId="7">
    <w:abstractNumId w:val="5"/>
  </w:num>
  <w:num w:numId="8">
    <w:abstractNumId w:val="1"/>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81"/>
    <w:rsid w:val="0007604E"/>
    <w:rsid w:val="0017481B"/>
    <w:rsid w:val="002135C4"/>
    <w:rsid w:val="00234C81"/>
    <w:rsid w:val="002802F7"/>
    <w:rsid w:val="00353725"/>
    <w:rsid w:val="004144C7"/>
    <w:rsid w:val="00434B62"/>
    <w:rsid w:val="004D23CF"/>
    <w:rsid w:val="004F3381"/>
    <w:rsid w:val="00522C35"/>
    <w:rsid w:val="005E5286"/>
    <w:rsid w:val="00643769"/>
    <w:rsid w:val="00664EEF"/>
    <w:rsid w:val="00665F14"/>
    <w:rsid w:val="00692DCB"/>
    <w:rsid w:val="006A089A"/>
    <w:rsid w:val="006D26FE"/>
    <w:rsid w:val="00700EBA"/>
    <w:rsid w:val="00714865"/>
    <w:rsid w:val="007C7A5E"/>
    <w:rsid w:val="008854C9"/>
    <w:rsid w:val="008D6EE3"/>
    <w:rsid w:val="00985B24"/>
    <w:rsid w:val="00A51AAE"/>
    <w:rsid w:val="00A53CA0"/>
    <w:rsid w:val="00A578E8"/>
    <w:rsid w:val="00A914D4"/>
    <w:rsid w:val="00B14F1D"/>
    <w:rsid w:val="00B25938"/>
    <w:rsid w:val="00B739AE"/>
    <w:rsid w:val="00B87EE0"/>
    <w:rsid w:val="00BA0AA5"/>
    <w:rsid w:val="00BA2BC9"/>
    <w:rsid w:val="00BC503E"/>
    <w:rsid w:val="00C22BFC"/>
    <w:rsid w:val="00CA464C"/>
    <w:rsid w:val="00CB42BE"/>
    <w:rsid w:val="00CB533D"/>
    <w:rsid w:val="00D12B44"/>
    <w:rsid w:val="00D20583"/>
    <w:rsid w:val="00D67F46"/>
    <w:rsid w:val="00D77EA5"/>
    <w:rsid w:val="00D85647"/>
    <w:rsid w:val="00F24376"/>
    <w:rsid w:val="00F4658E"/>
    <w:rsid w:val="00F9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4CFF"/>
  <w15:docId w15:val="{46CBD44E-81EF-4AF1-B5CF-EF95267D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38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381"/>
    <w:pPr>
      <w:spacing w:before="100" w:beforeAutospacing="1" w:after="100" w:afterAutospacing="1"/>
    </w:pPr>
    <w:rPr>
      <w:rFonts w:ascii="Times New Roman" w:hAnsi="Times New Roman"/>
    </w:rPr>
  </w:style>
  <w:style w:type="paragraph" w:styleId="ListParagraph">
    <w:name w:val="List Paragraph"/>
    <w:basedOn w:val="Normal"/>
    <w:uiPriority w:val="34"/>
    <w:qFormat/>
    <w:rsid w:val="004F3381"/>
    <w:pPr>
      <w:ind w:left="720"/>
      <w:contextualSpacing/>
    </w:pPr>
  </w:style>
  <w:style w:type="character" w:styleId="Hyperlink">
    <w:name w:val="Hyperlink"/>
    <w:basedOn w:val="DefaultParagraphFont"/>
    <w:uiPriority w:val="99"/>
    <w:unhideWhenUsed/>
    <w:rsid w:val="007C7A5E"/>
    <w:rPr>
      <w:color w:val="0563C1" w:themeColor="hyperlink"/>
      <w:u w:val="single"/>
    </w:rPr>
  </w:style>
  <w:style w:type="paragraph" w:styleId="BalloonText">
    <w:name w:val="Balloon Text"/>
    <w:basedOn w:val="Normal"/>
    <w:link w:val="BalloonTextChar"/>
    <w:uiPriority w:val="99"/>
    <w:semiHidden/>
    <w:unhideWhenUsed/>
    <w:rsid w:val="00700EBA"/>
    <w:rPr>
      <w:rFonts w:ascii="Tahoma" w:hAnsi="Tahoma" w:cs="Tahoma"/>
      <w:sz w:val="16"/>
      <w:szCs w:val="16"/>
    </w:rPr>
  </w:style>
  <w:style w:type="character" w:customStyle="1" w:styleId="BalloonTextChar">
    <w:name w:val="Balloon Text Char"/>
    <w:basedOn w:val="DefaultParagraphFont"/>
    <w:link w:val="BalloonText"/>
    <w:uiPriority w:val="99"/>
    <w:semiHidden/>
    <w:rsid w:val="00700EB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helbrow@cirencester.ac.uk" TargetMode="External"/><Relationship Id="rId4" Type="http://schemas.openxmlformats.org/officeDocument/2006/relationships/numbering" Target="numbering.xml"/><Relationship Id="rId9" Type="http://schemas.openxmlformats.org/officeDocument/2006/relationships/hyperlink" Target="https://www.cirencester.ac.uk/apprenticeships/apprenticeships-at-cirencester-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C4DFBDA742D44B35DE9040CFCE661" ma:contentTypeVersion="" ma:contentTypeDescription="Create a new document." ma:contentTypeScope="" ma:versionID="39e0750621079add8dd5515e0a4de90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E7F2-BF9F-4B54-8598-D932836B1DC2}">
  <ds:schemaRefs>
    <ds:schemaRef ds:uri="http://schemas.microsoft.com/sharepoint/v3/contenttype/forms"/>
  </ds:schemaRefs>
</ds:datastoreItem>
</file>

<file path=customXml/itemProps2.xml><?xml version="1.0" encoding="utf-8"?>
<ds:datastoreItem xmlns:ds="http://schemas.openxmlformats.org/officeDocument/2006/customXml" ds:itemID="{7D7FC1F1-8988-43AF-93D2-8833C5B00A21}">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BB0561C-D5B2-4C66-8320-1F0A37701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Spice</dc:creator>
  <cp:lastModifiedBy>Jennifer Biggart</cp:lastModifiedBy>
  <cp:revision>3</cp:revision>
  <cp:lastPrinted>2022-11-18T11:09:00Z</cp:lastPrinted>
  <dcterms:created xsi:type="dcterms:W3CDTF">2022-11-18T11:10:00Z</dcterms:created>
  <dcterms:modified xsi:type="dcterms:W3CDTF">2022-11-18T11:31:00Z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0x010100DC2C4DFBDA742D44B35DE9040CFCE661</vt:lpwstr>
  </property>
</Properties>
</file>